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0E54C6F2" w:rsidR="007B59B2" w:rsidRDefault="007B59B2" w:rsidP="007B59B2">
      <w:pPr>
        <w:rPr>
          <w:b/>
          <w:bCs/>
          <w:sz w:val="32"/>
          <w:szCs w:val="32"/>
        </w:rPr>
      </w:pPr>
      <w:r>
        <w:rPr>
          <w:b/>
          <w:bCs/>
          <w:sz w:val="32"/>
          <w:szCs w:val="32"/>
        </w:rPr>
        <w:t xml:space="preserve">Lisa </w:t>
      </w:r>
      <w:r w:rsidR="000D289C">
        <w:rPr>
          <w:b/>
          <w:bCs/>
          <w:sz w:val="32"/>
          <w:szCs w:val="32"/>
        </w:rPr>
        <w:t>1</w:t>
      </w:r>
    </w:p>
    <w:p w14:paraId="3D14747F" w14:textId="77777777" w:rsidR="007B59B2" w:rsidRDefault="007B59B2" w:rsidP="007B59B2">
      <w:pPr>
        <w:rPr>
          <w:b/>
          <w:bCs/>
          <w:sz w:val="32"/>
          <w:szCs w:val="32"/>
        </w:rPr>
      </w:pPr>
      <w:r>
        <w:rPr>
          <w:b/>
          <w:bCs/>
          <w:sz w:val="32"/>
          <w:szCs w:val="32"/>
        </w:rPr>
        <w:t>Tehniline kirjeldus</w:t>
      </w:r>
    </w:p>
    <w:p w14:paraId="75D6AA7C" w14:textId="2BB3759F" w:rsidR="003726BB" w:rsidRDefault="00070D0F" w:rsidP="00E003B9">
      <w:pPr>
        <w:jc w:val="both"/>
        <w:rPr>
          <w:szCs w:val="24"/>
        </w:rPr>
      </w:pPr>
      <w:r>
        <w:rPr>
          <w:b/>
          <w:bCs/>
          <w:sz w:val="32"/>
          <w:szCs w:val="32"/>
        </w:rPr>
        <w:t>Tolkuse</w:t>
      </w:r>
      <w:r w:rsidR="00AE2EB8">
        <w:rPr>
          <w:b/>
          <w:bCs/>
          <w:sz w:val="32"/>
          <w:szCs w:val="32"/>
        </w:rPr>
        <w:t xml:space="preserve"> looduskaitseala</w:t>
      </w:r>
      <w:r w:rsidR="00AA6D5C">
        <w:rPr>
          <w:b/>
          <w:bCs/>
          <w:sz w:val="32"/>
          <w:szCs w:val="32"/>
        </w:rPr>
        <w:t>l</w:t>
      </w:r>
      <w:r w:rsidR="00AE2EB8">
        <w:rPr>
          <w:b/>
          <w:bCs/>
          <w:sz w:val="32"/>
          <w:szCs w:val="32"/>
        </w:rPr>
        <w:t xml:space="preserve"> </w:t>
      </w:r>
      <w:r w:rsidR="000D289C">
        <w:rPr>
          <w:b/>
          <w:bCs/>
          <w:sz w:val="32"/>
          <w:szCs w:val="32"/>
        </w:rPr>
        <w:t xml:space="preserve">Mustjõe </w:t>
      </w:r>
      <w:r w:rsidR="00596FC0">
        <w:rPr>
          <w:b/>
          <w:bCs/>
          <w:sz w:val="32"/>
          <w:szCs w:val="32"/>
        </w:rPr>
        <w:t>loodusliku</w:t>
      </w:r>
      <w:r w:rsidR="000D289C">
        <w:rPr>
          <w:b/>
          <w:bCs/>
          <w:sz w:val="32"/>
          <w:szCs w:val="32"/>
        </w:rPr>
        <w:t xml:space="preserve"> </w:t>
      </w:r>
      <w:r w:rsidR="00AA6D5C">
        <w:rPr>
          <w:b/>
          <w:bCs/>
          <w:sz w:val="32"/>
          <w:szCs w:val="32"/>
        </w:rPr>
        <w:t>veerežiimi taastamine</w:t>
      </w:r>
    </w:p>
    <w:p w14:paraId="722363AC" w14:textId="69BDC3B7" w:rsidR="00F0427D" w:rsidRDefault="00894D2C" w:rsidP="00E003B9">
      <w:pPr>
        <w:jc w:val="both"/>
        <w:rPr>
          <w:szCs w:val="24"/>
        </w:rPr>
      </w:pPr>
      <w:r w:rsidRPr="00DD058C">
        <w:rPr>
          <w:szCs w:val="24"/>
        </w:rPr>
        <w:t>Koostada</w:t>
      </w:r>
      <w:r>
        <w:rPr>
          <w:szCs w:val="24"/>
        </w:rPr>
        <w:t xml:space="preserve"> </w:t>
      </w:r>
      <w:r w:rsidR="00F41F17">
        <w:rPr>
          <w:szCs w:val="24"/>
        </w:rPr>
        <w:t>Mustjõe</w:t>
      </w:r>
      <w:r w:rsidR="00CB3100">
        <w:rPr>
          <w:szCs w:val="24"/>
        </w:rPr>
        <w:t xml:space="preserve"> (</w:t>
      </w:r>
      <w:r w:rsidR="00CB3100" w:rsidRPr="00CB3100">
        <w:rPr>
          <w:szCs w:val="24"/>
        </w:rPr>
        <w:t>VEE1151200</w:t>
      </w:r>
      <w:r w:rsidR="00CB3100">
        <w:rPr>
          <w:szCs w:val="24"/>
        </w:rPr>
        <w:t>)</w:t>
      </w:r>
      <w:r w:rsidR="00F41F17">
        <w:rPr>
          <w:szCs w:val="24"/>
        </w:rPr>
        <w:t xml:space="preserve"> loodusli</w:t>
      </w:r>
      <w:r w:rsidR="00071A6C">
        <w:rPr>
          <w:szCs w:val="24"/>
        </w:rPr>
        <w:t>ku</w:t>
      </w:r>
      <w:r w:rsidR="00F41F17">
        <w:rPr>
          <w:szCs w:val="24"/>
        </w:rPr>
        <w:t xml:space="preserve"> </w:t>
      </w:r>
      <w:r w:rsidR="00071A6C">
        <w:rPr>
          <w:szCs w:val="24"/>
        </w:rPr>
        <w:t>veerežiimi taastamise</w:t>
      </w:r>
      <w:r w:rsidR="003D61B9">
        <w:rPr>
          <w:szCs w:val="24"/>
        </w:rPr>
        <w:t xml:space="preserve"> </w:t>
      </w:r>
      <w:r w:rsidR="009A4241">
        <w:rPr>
          <w:szCs w:val="24"/>
        </w:rPr>
        <w:t>ehitusprojekt tööprojekti mahus.</w:t>
      </w:r>
      <w:r w:rsidR="004206C5">
        <w:rPr>
          <w:szCs w:val="24"/>
        </w:rPr>
        <w:t xml:space="preserve"> Tööprojekt tähendab </w:t>
      </w:r>
      <w:r w:rsidR="00A91A4B">
        <w:rPr>
          <w:szCs w:val="24"/>
        </w:rPr>
        <w:t xml:space="preserve">tööala piires Mustjõe </w:t>
      </w:r>
      <w:r w:rsidR="002476E4">
        <w:rPr>
          <w:szCs w:val="24"/>
        </w:rPr>
        <w:t xml:space="preserve">õgvendatud </w:t>
      </w:r>
      <w:r w:rsidR="002C0A8F">
        <w:rPr>
          <w:szCs w:val="24"/>
        </w:rPr>
        <w:t xml:space="preserve">osa </w:t>
      </w:r>
      <w:r w:rsidR="00626559">
        <w:rPr>
          <w:szCs w:val="24"/>
        </w:rPr>
        <w:t xml:space="preserve">sulgemist </w:t>
      </w:r>
      <w:r w:rsidR="00A91A4B">
        <w:rPr>
          <w:szCs w:val="24"/>
        </w:rPr>
        <w:t xml:space="preserve">ja </w:t>
      </w:r>
      <w:r w:rsidR="005A1DEE">
        <w:rPr>
          <w:szCs w:val="24"/>
        </w:rPr>
        <w:t xml:space="preserve">jõe </w:t>
      </w:r>
      <w:r w:rsidR="00A91A4B">
        <w:rPr>
          <w:szCs w:val="24"/>
        </w:rPr>
        <w:t xml:space="preserve">suunamist </w:t>
      </w:r>
      <w:r w:rsidR="008A567B">
        <w:rPr>
          <w:szCs w:val="24"/>
        </w:rPr>
        <w:t>kõrval olevasse</w:t>
      </w:r>
      <w:r w:rsidR="00DC59BA">
        <w:rPr>
          <w:szCs w:val="24"/>
        </w:rPr>
        <w:t xml:space="preserve"> reljeefil eristuvasse</w:t>
      </w:r>
      <w:r w:rsidR="008A567B">
        <w:rPr>
          <w:szCs w:val="24"/>
        </w:rPr>
        <w:t xml:space="preserve"> </w:t>
      </w:r>
      <w:r w:rsidR="00A91A4B">
        <w:rPr>
          <w:szCs w:val="24"/>
        </w:rPr>
        <w:t>looduslikku</w:t>
      </w:r>
      <w:r w:rsidR="008A567B">
        <w:rPr>
          <w:szCs w:val="24"/>
        </w:rPr>
        <w:t xml:space="preserve"> </w:t>
      </w:r>
      <w:r w:rsidR="005A1DEE">
        <w:rPr>
          <w:szCs w:val="24"/>
        </w:rPr>
        <w:t xml:space="preserve">Mustjõe </w:t>
      </w:r>
      <w:r w:rsidR="008A567B">
        <w:rPr>
          <w:szCs w:val="24"/>
        </w:rPr>
        <w:t>sängi</w:t>
      </w:r>
      <w:r w:rsidR="004206C5" w:rsidRPr="004206C5">
        <w:rPr>
          <w:szCs w:val="24"/>
        </w:rPr>
        <w:t>.</w:t>
      </w:r>
    </w:p>
    <w:p w14:paraId="3AE63B6E" w14:textId="618BF965" w:rsidR="00607E35" w:rsidRDefault="0098340C" w:rsidP="00607E35">
      <w:pPr>
        <w:spacing w:before="240"/>
        <w:jc w:val="both"/>
      </w:pPr>
      <w:r>
        <w:t xml:space="preserve">Mustjõgi asub </w:t>
      </w:r>
      <w:r w:rsidR="00E8099C">
        <w:t>Pärnu</w:t>
      </w:r>
      <w:r w:rsidR="00241598">
        <w:t xml:space="preserve"> maakonnas, Saa</w:t>
      </w:r>
      <w:r w:rsidR="00E8099C">
        <w:t>rde</w:t>
      </w:r>
      <w:r w:rsidR="00241598">
        <w:t xml:space="preserve"> vallas, </w:t>
      </w:r>
      <w:r w:rsidR="00E8099C">
        <w:t>Kõver</w:t>
      </w:r>
      <w:r w:rsidR="007B6631">
        <w:t>i</w:t>
      </w:r>
      <w:r w:rsidR="00241598">
        <w:t xml:space="preserve"> külas RMK maaüksus</w:t>
      </w:r>
      <w:r w:rsidR="007B6631">
        <w:t>tel</w:t>
      </w:r>
      <w:r w:rsidR="00241598">
        <w:t xml:space="preserve"> </w:t>
      </w:r>
      <w:r w:rsidR="004622FE">
        <w:t>Laiksaare metskond 4</w:t>
      </w:r>
      <w:r w:rsidR="00241598">
        <w:t xml:space="preserve"> (katastritunnus: </w:t>
      </w:r>
      <w:r w:rsidR="004622FE">
        <w:t>75601:005:0399</w:t>
      </w:r>
      <w:r w:rsidR="00241598">
        <w:t>)</w:t>
      </w:r>
      <w:r w:rsidR="004622FE">
        <w:t xml:space="preserve"> ja </w:t>
      </w:r>
      <w:r w:rsidR="007B6631">
        <w:t>Laiksaare metskond 26 (</w:t>
      </w:r>
      <w:r w:rsidR="004622FE">
        <w:t>75601:005:0284</w:t>
      </w:r>
      <w:r w:rsidR="007B6631">
        <w:t>).</w:t>
      </w:r>
      <w:r w:rsidR="00230A6F">
        <w:t xml:space="preserve"> Projekteeritav Mustjõe lõik paikneb Tolkuse looduskaitseala Kõrveri sihtkaitsevööndis ja projekteeritavas Venemurru metsise püsielupaiga sihtkaitsevööndis.</w:t>
      </w:r>
    </w:p>
    <w:p w14:paraId="5CC23A0F" w14:textId="29050B67" w:rsidR="38C0CD42" w:rsidRDefault="38C0CD42" w:rsidP="38C0CD42">
      <w:pPr>
        <w:spacing w:before="240"/>
        <w:jc w:val="both"/>
      </w:pPr>
    </w:p>
    <w:p w14:paraId="20438895" w14:textId="2F4666E5" w:rsidR="00894D2C" w:rsidRPr="00677A2D" w:rsidRDefault="00894D2C" w:rsidP="00607E35">
      <w:pPr>
        <w:pStyle w:val="Loendilik"/>
        <w:numPr>
          <w:ilvl w:val="0"/>
          <w:numId w:val="12"/>
        </w:numPr>
        <w:spacing w:before="240"/>
        <w:jc w:val="both"/>
        <w:rPr>
          <w:b/>
          <w:bCs/>
          <w:szCs w:val="24"/>
        </w:rPr>
      </w:pPr>
      <w:r w:rsidRPr="00677A2D">
        <w:rPr>
          <w:b/>
          <w:bCs/>
          <w:szCs w:val="24"/>
        </w:rPr>
        <w:t>TÖÖDE EESMÄRK</w:t>
      </w:r>
    </w:p>
    <w:p w14:paraId="0C326F6A" w14:textId="3FF2216A" w:rsidR="006A17C3" w:rsidRPr="00854C09" w:rsidRDefault="424D8103" w:rsidP="006A17C3">
      <w:pPr>
        <w:spacing w:after="0" w:line="240" w:lineRule="auto"/>
        <w:jc w:val="both"/>
      </w:pPr>
      <w:r>
        <w:t xml:space="preserve">Mustjõe </w:t>
      </w:r>
      <w:r w:rsidR="0F428845">
        <w:t>loodusliku veerežiimi taastamise eesmärk on</w:t>
      </w:r>
      <w:r w:rsidR="230EA233">
        <w:t xml:space="preserve"> </w:t>
      </w:r>
      <w:r w:rsidR="1B5EB371">
        <w:t xml:space="preserve">soodustada </w:t>
      </w:r>
      <w:r w:rsidR="737D6CB7">
        <w:t xml:space="preserve">Tolkuse </w:t>
      </w:r>
      <w:r w:rsidR="447CB621">
        <w:t xml:space="preserve">looduskaitseala elupaikade </w:t>
      </w:r>
      <w:r w:rsidR="1CC8A692">
        <w:t>struktuuri ja neile iseloomuliku taimestiku säilimi</w:t>
      </w:r>
      <w:r w:rsidR="4A8E0597">
        <w:t>ne</w:t>
      </w:r>
      <w:r w:rsidR="1CC8A692">
        <w:t xml:space="preserve"> ja taastumi</w:t>
      </w:r>
      <w:r w:rsidR="1522B0EE">
        <w:t>ne</w:t>
      </w:r>
      <w:r w:rsidR="635DA357">
        <w:t xml:space="preserve"> </w:t>
      </w:r>
      <w:r w:rsidR="03D78EB0">
        <w:t>ning ühtlasi vooluveekogu seisundi parandamine.</w:t>
      </w:r>
      <w:r w:rsidR="462DAEBC">
        <w:t xml:space="preserve"> </w:t>
      </w:r>
    </w:p>
    <w:p w14:paraId="3673FE67" w14:textId="1F448CE0" w:rsidR="006A17C3" w:rsidRDefault="006A17C3" w:rsidP="587CC3C8">
      <w:pPr>
        <w:spacing w:after="0" w:line="240" w:lineRule="auto"/>
        <w:jc w:val="both"/>
      </w:pPr>
    </w:p>
    <w:p w14:paraId="5FDDBAC6" w14:textId="5658DED4" w:rsidR="000823CB" w:rsidRDefault="2954B549" w:rsidP="00B84ED6">
      <w:pPr>
        <w:spacing w:line="240" w:lineRule="auto"/>
        <w:jc w:val="both"/>
      </w:pPr>
      <w:r>
        <w:t xml:space="preserve">Projekteerimistööde eesmärk on projekteerida </w:t>
      </w:r>
      <w:r w:rsidR="519DE025">
        <w:t xml:space="preserve">Tolkuse-Venemurru </w:t>
      </w:r>
      <w:r w:rsidR="30722FC9" w:rsidRPr="587CC3C8">
        <w:rPr>
          <w:color w:val="000000" w:themeColor="text1"/>
        </w:rPr>
        <w:t xml:space="preserve">taastamisala piires </w:t>
      </w:r>
      <w:r w:rsidR="20B00DF5">
        <w:t>Must</w:t>
      </w:r>
      <w:r>
        <w:t>jõe vanasse sängi juhtimine ning hinnata</w:t>
      </w:r>
      <w:r w:rsidR="20B00DF5">
        <w:t xml:space="preserve"> </w:t>
      </w:r>
      <w:r>
        <w:t>selle mõju ümbritsevate</w:t>
      </w:r>
      <w:r w:rsidR="0C3AC6C2">
        <w:t xml:space="preserve"> m</w:t>
      </w:r>
      <w:r>
        <w:t>aaparandussüsteemide</w:t>
      </w:r>
      <w:r w:rsidR="20B00DF5">
        <w:t xml:space="preserve"> </w:t>
      </w:r>
      <w:r>
        <w:t xml:space="preserve">toimimisele. Töö käigus tuleks arvestada </w:t>
      </w:r>
      <w:r w:rsidR="19E4742D">
        <w:t>vajadusega</w:t>
      </w:r>
      <w:r>
        <w:t xml:space="preserve"> eraldada </w:t>
      </w:r>
      <w:r w:rsidR="07465BBE">
        <w:t xml:space="preserve">õgvendatud </w:t>
      </w:r>
      <w:r>
        <w:t>jõesäng</w:t>
      </w:r>
      <w:r w:rsidR="2363F81A">
        <w:t>i osa</w:t>
      </w:r>
      <w:r>
        <w:t xml:space="preserve"> </w:t>
      </w:r>
      <w:r w:rsidR="07465BBE">
        <w:t>looduslikust jõesängist</w:t>
      </w:r>
      <w:r>
        <w:t xml:space="preserve"> pinnaspaisudega. </w:t>
      </w:r>
    </w:p>
    <w:p w14:paraId="45814056" w14:textId="1F21699F" w:rsidR="0065554C" w:rsidRDefault="00BF7720" w:rsidP="00BF7720">
      <w:pPr>
        <w:jc w:val="both"/>
      </w:pPr>
      <w:r>
        <w:t>Projekteerimise käigus tuleb läbi viia keskkonnamõju eelhindamine vastavalt projektlahendusele</w:t>
      </w:r>
      <w:r w:rsidR="000823CB">
        <w:t>.</w:t>
      </w:r>
    </w:p>
    <w:p w14:paraId="67BAEA9D" w14:textId="77777777" w:rsidR="000823CB" w:rsidRDefault="000823CB" w:rsidP="00BF7720">
      <w:pPr>
        <w:jc w:val="both"/>
        <w:rPr>
          <w:szCs w:val="24"/>
        </w:rPr>
      </w:pPr>
    </w:p>
    <w:p w14:paraId="131BA0BA" w14:textId="711FDA80" w:rsidR="00C16871" w:rsidRPr="00677A2D" w:rsidRDefault="00C16871" w:rsidP="00677A2D">
      <w:pPr>
        <w:pStyle w:val="Loendilik"/>
        <w:numPr>
          <w:ilvl w:val="0"/>
          <w:numId w:val="12"/>
        </w:numPr>
        <w:jc w:val="both"/>
        <w:rPr>
          <w:b/>
          <w:bCs/>
          <w:color w:val="000000" w:themeColor="text1"/>
          <w:szCs w:val="24"/>
        </w:rPr>
      </w:pPr>
      <w:r w:rsidRPr="00677A2D">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5D4601FC" w:rsidR="007E730F"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 xml:space="preserve">lisas </w:t>
      </w:r>
      <w:r w:rsidR="002B2D31">
        <w:rPr>
          <w:b/>
          <w:bCs/>
          <w:color w:val="000000" w:themeColor="text1"/>
          <w:szCs w:val="24"/>
        </w:rPr>
        <w:t>1</w:t>
      </w:r>
      <w:r w:rsidR="007E730F" w:rsidRPr="00C62433">
        <w:rPr>
          <w:b/>
          <w:bCs/>
          <w:color w:val="000000" w:themeColor="text1"/>
          <w:szCs w:val="24"/>
        </w:rPr>
        <w:t>-1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1FF47AA" w14:textId="77777777" w:rsidR="000A0CAE" w:rsidRDefault="000A0CAE" w:rsidP="000A0CAE">
      <w:pPr>
        <w:numPr>
          <w:ilvl w:val="0"/>
          <w:numId w:val="11"/>
        </w:numPr>
        <w:spacing w:after="0"/>
        <w:jc w:val="both"/>
        <w:rPr>
          <w:color w:val="000000" w:themeColor="text1"/>
        </w:rPr>
      </w:pPr>
      <w:r w:rsidRPr="007533F5">
        <w:rPr>
          <w:color w:val="000000" w:themeColor="text1"/>
        </w:rPr>
        <w:t>teostama vajalikud geoloogilised uuringud;</w:t>
      </w:r>
    </w:p>
    <w:p w14:paraId="25A89345" w14:textId="5E8B1145" w:rsidR="00A840BD" w:rsidRDefault="000A0CAE" w:rsidP="000C72FB">
      <w:pPr>
        <w:numPr>
          <w:ilvl w:val="0"/>
          <w:numId w:val="11"/>
        </w:numPr>
        <w:spacing w:after="0"/>
        <w:jc w:val="both"/>
        <w:rPr>
          <w:color w:val="000000" w:themeColor="text1"/>
        </w:rPr>
      </w:pPr>
      <w:r w:rsidRPr="007533F5">
        <w:rPr>
          <w:color w:val="000000" w:themeColor="text1"/>
        </w:rPr>
        <w:lastRenderedPageBreak/>
        <w:t>teostama vajalikud topo-geodeetilised uuringud</w:t>
      </w:r>
      <w:r w:rsidR="000649F8">
        <w:rPr>
          <w:color w:val="000000" w:themeColor="text1"/>
        </w:rPr>
        <w:t xml:space="preserve"> </w:t>
      </w:r>
      <w:r w:rsidR="00B91E9E">
        <w:rPr>
          <w:color w:val="000000" w:themeColor="text1"/>
        </w:rPr>
        <w:t xml:space="preserve">ja </w:t>
      </w:r>
      <w:r w:rsidR="000649F8" w:rsidRPr="000649F8">
        <w:rPr>
          <w:color w:val="000000" w:themeColor="text1"/>
        </w:rPr>
        <w:t>tegema antud ala</w:t>
      </w:r>
      <w:r w:rsidR="000649F8">
        <w:rPr>
          <w:color w:val="000000" w:themeColor="text1"/>
        </w:rPr>
        <w:t xml:space="preserve">le </w:t>
      </w:r>
      <w:r w:rsidR="00B91E9E">
        <w:rPr>
          <w:color w:val="000000" w:themeColor="text1"/>
        </w:rPr>
        <w:t>topo-geodeetilise alusplaani</w:t>
      </w:r>
      <w:r w:rsidR="008C2780">
        <w:rPr>
          <w:color w:val="000000" w:themeColor="text1"/>
        </w:rPr>
        <w:t>;</w:t>
      </w:r>
    </w:p>
    <w:p w14:paraId="5F23A6E4" w14:textId="6FFCDB33" w:rsidR="00A71CFE" w:rsidRDefault="00B91E9E" w:rsidP="00894D2C">
      <w:pPr>
        <w:numPr>
          <w:ilvl w:val="0"/>
          <w:numId w:val="11"/>
        </w:numPr>
        <w:spacing w:after="0"/>
        <w:jc w:val="both"/>
        <w:rPr>
          <w:color w:val="000000" w:themeColor="text1"/>
        </w:rPr>
      </w:pPr>
      <w:r>
        <w:rPr>
          <w:color w:val="000000" w:themeColor="text1"/>
        </w:rPr>
        <w:t xml:space="preserve">kaardistama nii jõe </w:t>
      </w:r>
      <w:r w:rsidR="00A90CC1">
        <w:rPr>
          <w:color w:val="000000" w:themeColor="text1"/>
        </w:rPr>
        <w:t>õgvendatud</w:t>
      </w:r>
      <w:r>
        <w:rPr>
          <w:color w:val="000000" w:themeColor="text1"/>
        </w:rPr>
        <w:t xml:space="preserve"> osa kui </w:t>
      </w:r>
      <w:r w:rsidR="009E60B4">
        <w:rPr>
          <w:color w:val="000000" w:themeColor="text1"/>
        </w:rPr>
        <w:t>loodusliku sängi mõõtkavas 1:500;</w:t>
      </w:r>
    </w:p>
    <w:p w14:paraId="46DDF882" w14:textId="371C7436" w:rsidR="009E60B4" w:rsidRDefault="00A71CFE" w:rsidP="00894D2C">
      <w:pPr>
        <w:numPr>
          <w:ilvl w:val="0"/>
          <w:numId w:val="11"/>
        </w:numPr>
        <w:spacing w:after="0"/>
        <w:jc w:val="both"/>
        <w:rPr>
          <w:color w:val="000000" w:themeColor="text1"/>
        </w:rPr>
      </w:pPr>
      <w:r>
        <w:rPr>
          <w:color w:val="000000" w:themeColor="text1"/>
        </w:rPr>
        <w:t xml:space="preserve">kaardistama </w:t>
      </w:r>
      <w:r w:rsidR="00C05AF9">
        <w:rPr>
          <w:color w:val="000000" w:themeColor="text1"/>
        </w:rPr>
        <w:t xml:space="preserve">kõik </w:t>
      </w:r>
      <w:r w:rsidR="00716EF1">
        <w:rPr>
          <w:color w:val="000000" w:themeColor="text1"/>
        </w:rPr>
        <w:t>õgvendatud ja loodusliku sängi ristumiskohad</w:t>
      </w:r>
      <w:r w:rsidR="00C05AF9">
        <w:rPr>
          <w:color w:val="000000" w:themeColor="text1"/>
        </w:rPr>
        <w:t xml:space="preserve"> taastamisala piires</w:t>
      </w:r>
      <w:r w:rsidR="007A5E47">
        <w:rPr>
          <w:color w:val="000000" w:themeColor="text1"/>
        </w:rPr>
        <w:t>;</w:t>
      </w:r>
      <w:r w:rsidR="009E60B4">
        <w:rPr>
          <w:color w:val="000000" w:themeColor="text1"/>
        </w:rPr>
        <w:t xml:space="preserve"> </w:t>
      </w:r>
    </w:p>
    <w:p w14:paraId="25808F64" w14:textId="1C2D960F" w:rsidR="0065554C" w:rsidRDefault="19A1D1FB" w:rsidP="00894D2C">
      <w:pPr>
        <w:numPr>
          <w:ilvl w:val="0"/>
          <w:numId w:val="11"/>
        </w:numPr>
        <w:spacing w:after="0"/>
        <w:jc w:val="both"/>
        <w:rPr>
          <w:color w:val="000000" w:themeColor="text1"/>
        </w:rPr>
      </w:pPr>
      <w:r w:rsidRPr="587CC3C8">
        <w:rPr>
          <w:color w:val="000000" w:themeColor="text1"/>
        </w:rPr>
        <w:t xml:space="preserve">koostama jõe pikiprofiili nii </w:t>
      </w:r>
      <w:r w:rsidR="62A5D620" w:rsidRPr="587CC3C8">
        <w:rPr>
          <w:color w:val="000000" w:themeColor="text1"/>
        </w:rPr>
        <w:t>õgvendatud</w:t>
      </w:r>
      <w:r w:rsidRPr="587CC3C8">
        <w:rPr>
          <w:color w:val="000000" w:themeColor="text1"/>
        </w:rPr>
        <w:t xml:space="preserve"> kui looduslikule jõesängile ja mõõdistama selleks ristprofiili iga </w:t>
      </w:r>
      <w:r w:rsidR="34762BA2" w:rsidRPr="587CC3C8">
        <w:rPr>
          <w:color w:val="000000" w:themeColor="text1"/>
        </w:rPr>
        <w:t>50</w:t>
      </w:r>
      <w:r w:rsidRPr="587CC3C8">
        <w:rPr>
          <w:color w:val="000000" w:themeColor="text1"/>
        </w:rPr>
        <w:t xml:space="preserve"> meetri tagant, hõlmates ka kalda</w:t>
      </w:r>
      <w:r w:rsidR="2CBFFB4B" w:rsidRPr="587CC3C8">
        <w:rPr>
          <w:color w:val="000000" w:themeColor="text1"/>
        </w:rPr>
        <w:t>d ja kraavivallid</w:t>
      </w:r>
      <w:r w:rsidRPr="587CC3C8">
        <w:rPr>
          <w:color w:val="000000" w:themeColor="text1"/>
        </w:rPr>
        <w:t xml:space="preserve">. Kaldaid tuleb mõõdistada selliselt, et oleks võimalik tuvastada kalda nõlva kalle ja kuju. Projekteerija hindab objektist lähtuvalt, mis ulatuses tuleb </w:t>
      </w:r>
      <w:r w:rsidR="09ADE22A" w:rsidRPr="587CC3C8">
        <w:rPr>
          <w:color w:val="000000" w:themeColor="text1"/>
        </w:rPr>
        <w:t xml:space="preserve">lisa </w:t>
      </w:r>
      <w:r w:rsidRPr="587CC3C8">
        <w:rPr>
          <w:color w:val="000000" w:themeColor="text1"/>
        </w:rPr>
        <w:t xml:space="preserve">mõõdistusi </w:t>
      </w:r>
      <w:r w:rsidR="09ADE22A" w:rsidRPr="587CC3C8">
        <w:rPr>
          <w:color w:val="000000" w:themeColor="text1"/>
        </w:rPr>
        <w:t>teha lähtudes</w:t>
      </w:r>
      <w:r w:rsidRPr="587CC3C8">
        <w:rPr>
          <w:color w:val="000000" w:themeColor="text1"/>
        </w:rPr>
        <w:t xml:space="preserve"> tegevuse võimalikust mõjualast ning maakasutuse tüübis</w:t>
      </w:r>
      <w:r w:rsidR="2CAD7FB5" w:rsidRPr="587CC3C8">
        <w:rPr>
          <w:color w:val="000000" w:themeColor="text1"/>
        </w:rPr>
        <w:t>t;</w:t>
      </w:r>
    </w:p>
    <w:p w14:paraId="0E723997" w14:textId="0C054D78" w:rsidR="00EA157C" w:rsidRDefault="00EA157C" w:rsidP="00EA157C">
      <w:pPr>
        <w:numPr>
          <w:ilvl w:val="0"/>
          <w:numId w:val="11"/>
        </w:numPr>
        <w:spacing w:after="0"/>
        <w:jc w:val="both"/>
        <w:rPr>
          <w:color w:val="000000" w:themeColor="text1"/>
        </w:rPr>
      </w:pPr>
      <w:r w:rsidRPr="744B09AD">
        <w:rPr>
          <w:color w:val="000000" w:themeColor="text1"/>
        </w:rPr>
        <w:t xml:space="preserve">töövõtjal on lisaks võimalik maapinna kõrgusmudeli koostamisel </w:t>
      </w:r>
      <w:r w:rsidR="00936287" w:rsidRPr="744B09AD">
        <w:rPr>
          <w:color w:val="000000" w:themeColor="text1"/>
        </w:rPr>
        <w:t xml:space="preserve">kasutada </w:t>
      </w:r>
      <w:r w:rsidRPr="744B09AD">
        <w:rPr>
          <w:color w:val="000000" w:themeColor="text1"/>
        </w:rPr>
        <w:t xml:space="preserve">LIDAR andmeid, eeldusel, et kõik </w:t>
      </w:r>
      <w:r w:rsidR="007F4458" w:rsidRPr="744B09AD">
        <w:rPr>
          <w:color w:val="000000" w:themeColor="text1"/>
        </w:rPr>
        <w:t>ülal</w:t>
      </w:r>
      <w:r w:rsidRPr="744B09AD">
        <w:rPr>
          <w:color w:val="000000" w:themeColor="text1"/>
        </w:rPr>
        <w:t xml:space="preserve"> loetletud nõuded (nt veesisesed mõõdistused</w:t>
      </w:r>
      <w:r w:rsidR="006C49E8" w:rsidRPr="744B09AD">
        <w:rPr>
          <w:color w:val="000000" w:themeColor="text1"/>
        </w:rPr>
        <w:t>,</w:t>
      </w:r>
      <w:r w:rsidRPr="744B09AD">
        <w:rPr>
          <w:color w:val="000000" w:themeColor="text1"/>
        </w:rPr>
        <w:t xml:space="preserve"> profiilid) ja seotud osapoolte seatud tingimused on endiselt täidetavad;</w:t>
      </w:r>
    </w:p>
    <w:p w14:paraId="25B360BA" w14:textId="34C9CE30" w:rsidR="00606C18" w:rsidRDefault="4EB9271E" w:rsidP="68972C9F">
      <w:pPr>
        <w:pStyle w:val="Loendilik"/>
        <w:numPr>
          <w:ilvl w:val="0"/>
          <w:numId w:val="11"/>
        </w:numPr>
        <w:spacing w:after="0"/>
        <w:jc w:val="both"/>
        <w:rPr>
          <w:color w:val="000000" w:themeColor="text1"/>
        </w:rPr>
      </w:pPr>
      <w:r w:rsidRPr="587CC3C8">
        <w:rPr>
          <w:color w:val="000000" w:themeColor="text1"/>
        </w:rPr>
        <w:t xml:space="preserve">hindama setete kogust </w:t>
      </w:r>
      <w:r w:rsidR="4A333CFD" w:rsidRPr="587CC3C8">
        <w:rPr>
          <w:color w:val="000000" w:themeColor="text1"/>
        </w:rPr>
        <w:t xml:space="preserve">Mustjõe </w:t>
      </w:r>
      <w:r w:rsidRPr="587CC3C8">
        <w:rPr>
          <w:color w:val="000000" w:themeColor="text1"/>
        </w:rPr>
        <w:t>loodusliku</w:t>
      </w:r>
      <w:r w:rsidR="4A333CFD" w:rsidRPr="587CC3C8">
        <w:rPr>
          <w:color w:val="000000" w:themeColor="text1"/>
        </w:rPr>
        <w:t>s</w:t>
      </w:r>
      <w:r w:rsidRPr="587CC3C8">
        <w:rPr>
          <w:color w:val="000000" w:themeColor="text1"/>
        </w:rPr>
        <w:t xml:space="preserve"> </w:t>
      </w:r>
      <w:r w:rsidR="67576371" w:rsidRPr="587CC3C8">
        <w:rPr>
          <w:color w:val="000000" w:themeColor="text1"/>
        </w:rPr>
        <w:t>s</w:t>
      </w:r>
      <w:r w:rsidRPr="587CC3C8">
        <w:rPr>
          <w:color w:val="000000" w:themeColor="text1"/>
        </w:rPr>
        <w:t>ängi</w:t>
      </w:r>
      <w:r w:rsidR="67576371" w:rsidRPr="587CC3C8">
        <w:rPr>
          <w:color w:val="000000" w:themeColor="text1"/>
        </w:rPr>
        <w:t>s</w:t>
      </w:r>
      <w:r w:rsidR="1DB04228" w:rsidRPr="587CC3C8">
        <w:rPr>
          <w:color w:val="000000" w:themeColor="text1"/>
        </w:rPr>
        <w:t xml:space="preserve"> </w:t>
      </w:r>
      <w:r w:rsidRPr="587CC3C8">
        <w:rPr>
          <w:color w:val="000000" w:themeColor="text1"/>
        </w:rPr>
        <w:t>ning kujutama setete koguse jõe pikiprofiili asendiplaanil (pinnase/setteproovide võtmine vastavalt vajadusele).</w:t>
      </w:r>
      <w:r w:rsidR="4EE0C425" w:rsidRPr="587CC3C8">
        <w:rPr>
          <w:color w:val="000000" w:themeColor="text1"/>
        </w:rPr>
        <w:t xml:space="preserve"> </w:t>
      </w:r>
    </w:p>
    <w:p w14:paraId="0D5C8B67" w14:textId="46AA494F" w:rsidR="00530405" w:rsidRDefault="00530405" w:rsidP="68972C9F">
      <w:pPr>
        <w:spacing w:after="0"/>
        <w:jc w:val="both"/>
        <w:rPr>
          <w:color w:val="000000" w:themeColor="text1"/>
        </w:rPr>
      </w:pPr>
    </w:p>
    <w:p w14:paraId="28E946C7" w14:textId="77777777" w:rsidR="00530405" w:rsidRPr="00530405" w:rsidRDefault="00530405" w:rsidP="00530405">
      <w:pPr>
        <w:spacing w:after="0"/>
        <w:jc w:val="both"/>
        <w:rPr>
          <w:color w:val="000000" w:themeColor="text1"/>
        </w:rPr>
      </w:pPr>
    </w:p>
    <w:p w14:paraId="56320A96" w14:textId="5A484D20" w:rsidR="00894D2C" w:rsidRPr="002D06D1" w:rsidRDefault="002D06D1" w:rsidP="00677A2D">
      <w:pPr>
        <w:pStyle w:val="Loendilik"/>
        <w:numPr>
          <w:ilvl w:val="0"/>
          <w:numId w:val="12"/>
        </w:numPr>
        <w:jc w:val="both"/>
        <w:rPr>
          <w:b/>
          <w:bCs/>
          <w:color w:val="000000" w:themeColor="text1"/>
          <w:szCs w:val="24"/>
        </w:rPr>
      </w:pPr>
      <w:r w:rsidRPr="004777BE">
        <w:rPr>
          <w:b/>
          <w:bCs/>
          <w:color w:val="000000" w:themeColor="text1"/>
          <w:szCs w:val="24"/>
        </w:rPr>
        <w:t>PROJEKTEERIMISTÖÖDE TEOSTAMINE</w:t>
      </w:r>
    </w:p>
    <w:p w14:paraId="0CFE00FC" w14:textId="53A726E9" w:rsidR="008A441A" w:rsidRPr="008C448A" w:rsidRDefault="008A441A" w:rsidP="00894D2C">
      <w:pPr>
        <w:jc w:val="both"/>
        <w:rPr>
          <w:i/>
          <w:iCs/>
          <w:color w:val="000000" w:themeColor="text1"/>
          <w:szCs w:val="24"/>
        </w:rPr>
      </w:pPr>
      <w:r>
        <w:rPr>
          <w:color w:val="000000" w:themeColor="text1"/>
          <w:szCs w:val="24"/>
        </w:rPr>
        <w:t xml:space="preserve">Projekteerida </w:t>
      </w:r>
      <w:r w:rsidR="00530405">
        <w:rPr>
          <w:color w:val="000000" w:themeColor="text1"/>
          <w:szCs w:val="24"/>
        </w:rPr>
        <w:t xml:space="preserve">Mustjõe </w:t>
      </w:r>
      <w:r w:rsidR="00530405">
        <w:rPr>
          <w:szCs w:val="24"/>
        </w:rPr>
        <w:t>looduslikku sängi juhtimi</w:t>
      </w:r>
      <w:r w:rsidR="00FB0302">
        <w:rPr>
          <w:szCs w:val="24"/>
        </w:rPr>
        <w:t>ne</w:t>
      </w:r>
      <w:r w:rsidR="008A5864">
        <w:t xml:space="preserve"> 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615A2C5B" w14:textId="29EC7E0E" w:rsidR="00011E76" w:rsidRDefault="00894D2C" w:rsidP="0046451D">
      <w:pPr>
        <w:jc w:val="both"/>
        <w:rPr>
          <w:color w:val="000000" w:themeColor="text1"/>
          <w:szCs w:val="24"/>
        </w:rPr>
      </w:pPr>
      <w:r w:rsidRPr="00DD058C">
        <w:rPr>
          <w:color w:val="000000" w:themeColor="text1"/>
          <w:szCs w:val="24"/>
        </w:rPr>
        <w:t>Töövõtja peab projekteerimisel arvestama alljärgnevaga:</w:t>
      </w:r>
    </w:p>
    <w:p w14:paraId="0F7D1934" w14:textId="6EA34B91" w:rsidR="009E0002" w:rsidRPr="00E459B2" w:rsidRDefault="0046451D" w:rsidP="00D41818">
      <w:pPr>
        <w:pStyle w:val="Loendilik"/>
        <w:numPr>
          <w:ilvl w:val="0"/>
          <w:numId w:val="14"/>
        </w:numPr>
        <w:jc w:val="both"/>
        <w:rPr>
          <w:color w:val="000000" w:themeColor="text1"/>
        </w:rPr>
      </w:pPr>
      <w:r w:rsidRPr="510D1B62">
        <w:rPr>
          <w:color w:val="000000" w:themeColor="text1"/>
        </w:rPr>
        <w:t>Projektlahendus peab arvestama</w:t>
      </w:r>
      <w:r w:rsidR="00BB5418">
        <w:rPr>
          <w:color w:val="000000" w:themeColor="text1"/>
        </w:rPr>
        <w:t>, et</w:t>
      </w:r>
      <w:r w:rsidR="00A8062B" w:rsidRPr="510D1B62">
        <w:rPr>
          <w:color w:val="000000" w:themeColor="text1"/>
        </w:rPr>
        <w:t xml:space="preserve"> </w:t>
      </w:r>
      <w:r w:rsidR="00BB5418" w:rsidRPr="00881D0A">
        <w:rPr>
          <w:color w:val="000000" w:themeColor="text1"/>
          <w:szCs w:val="24"/>
        </w:rPr>
        <w:t>Mustjõe juhtimiseks looduslikku s</w:t>
      </w:r>
      <w:r w:rsidR="00986735">
        <w:rPr>
          <w:color w:val="000000" w:themeColor="text1"/>
          <w:szCs w:val="24"/>
        </w:rPr>
        <w:t>ängi ja veerežiimi taastumiseks planeeritakse</w:t>
      </w:r>
      <w:r w:rsidR="00BB5418" w:rsidRPr="00881D0A">
        <w:rPr>
          <w:color w:val="000000" w:themeColor="text1"/>
          <w:szCs w:val="24"/>
        </w:rPr>
        <w:t xml:space="preserve"> õgvendatud sängi </w:t>
      </w:r>
      <w:r w:rsidR="00986735">
        <w:rPr>
          <w:color w:val="000000" w:themeColor="text1"/>
          <w:szCs w:val="24"/>
        </w:rPr>
        <w:t xml:space="preserve">täielik </w:t>
      </w:r>
      <w:r w:rsidR="00BB5418" w:rsidRPr="00881D0A">
        <w:rPr>
          <w:color w:val="000000" w:themeColor="text1"/>
          <w:szCs w:val="24"/>
        </w:rPr>
        <w:t>täitmine pinnasega kasutades olemasolevat kraavi</w:t>
      </w:r>
      <w:r w:rsidR="00443479">
        <w:rPr>
          <w:color w:val="000000" w:themeColor="text1"/>
          <w:szCs w:val="24"/>
        </w:rPr>
        <w:t xml:space="preserve"> mullet</w:t>
      </w:r>
      <w:r w:rsidR="00BB5418" w:rsidRPr="00881D0A">
        <w:rPr>
          <w:color w:val="000000" w:themeColor="text1"/>
          <w:szCs w:val="24"/>
        </w:rPr>
        <w:t>.</w:t>
      </w:r>
    </w:p>
    <w:p w14:paraId="127A6B5F" w14:textId="1A93EBEA" w:rsidR="00E459B2" w:rsidRPr="00E459B2" w:rsidRDefault="00E459B2" w:rsidP="00E459B2">
      <w:pPr>
        <w:pStyle w:val="Loendilik"/>
        <w:numPr>
          <w:ilvl w:val="0"/>
          <w:numId w:val="14"/>
        </w:numPr>
        <w:jc w:val="both"/>
        <w:rPr>
          <w:color w:val="000000" w:themeColor="text1"/>
          <w:szCs w:val="24"/>
        </w:rPr>
      </w:pPr>
      <w:r>
        <w:rPr>
          <w:color w:val="000000" w:themeColor="text1"/>
          <w:szCs w:val="24"/>
        </w:rPr>
        <w:t xml:space="preserve">Projektlahendus peab arvestama, et õgvendatud sängi ja loodusliku sängi ristumiskohtades tahkete ainete uputatav maht peab </w:t>
      </w:r>
      <w:r w:rsidR="003E117B">
        <w:rPr>
          <w:color w:val="000000" w:themeColor="text1"/>
          <w:szCs w:val="24"/>
        </w:rPr>
        <w:t xml:space="preserve">enne kogu õgvendatud sängi täitmist </w:t>
      </w:r>
      <w:r>
        <w:rPr>
          <w:color w:val="000000" w:themeColor="text1"/>
          <w:szCs w:val="24"/>
        </w:rPr>
        <w:t xml:space="preserve">jääma alla 2000 kuupmeetri. </w:t>
      </w:r>
    </w:p>
    <w:p w14:paraId="784C9A04" w14:textId="2DAD85E2" w:rsidR="00B71EE4" w:rsidRDefault="00EE2B18" w:rsidP="00D41818">
      <w:pPr>
        <w:pStyle w:val="Loendilik"/>
        <w:numPr>
          <w:ilvl w:val="0"/>
          <w:numId w:val="14"/>
        </w:numPr>
        <w:jc w:val="both"/>
        <w:rPr>
          <w:color w:val="000000" w:themeColor="text1"/>
        </w:rPr>
      </w:pPr>
      <w:r>
        <w:rPr>
          <w:color w:val="000000" w:themeColor="text1"/>
        </w:rPr>
        <w:t>Projektlahenduse välja töötamisel</w:t>
      </w:r>
      <w:r w:rsidR="00395A5A">
        <w:rPr>
          <w:color w:val="000000" w:themeColor="text1"/>
        </w:rPr>
        <w:t xml:space="preserve"> võib arvestada Põllumajandus- ja Toiduameti seisukohaga, et objektiga kattuvad</w:t>
      </w:r>
      <w:r w:rsidR="0039425C">
        <w:rPr>
          <w:color w:val="000000" w:themeColor="text1"/>
        </w:rPr>
        <w:t xml:space="preserve"> maaparandussüsteemid</w:t>
      </w:r>
      <w:r w:rsidR="00395A5A">
        <w:rPr>
          <w:color w:val="000000" w:themeColor="text1"/>
        </w:rPr>
        <w:t xml:space="preserve"> </w:t>
      </w:r>
      <w:r w:rsidR="00395A5A" w:rsidRPr="00395A5A">
        <w:rPr>
          <w:color w:val="000000" w:themeColor="text1"/>
        </w:rPr>
        <w:t>Mustajõe (PÜ-80) 6115120020090/001</w:t>
      </w:r>
      <w:r w:rsidR="0039425C">
        <w:rPr>
          <w:color w:val="000000" w:themeColor="text1"/>
        </w:rPr>
        <w:t xml:space="preserve"> ja</w:t>
      </w:r>
      <w:r w:rsidR="00395A5A" w:rsidRPr="00395A5A">
        <w:rPr>
          <w:color w:val="000000" w:themeColor="text1"/>
        </w:rPr>
        <w:t xml:space="preserve"> Mustajõe (PÜ-80) 6115120030100/001 ehitised </w:t>
      </w:r>
      <w:r w:rsidR="000E71D2">
        <w:rPr>
          <w:color w:val="000000" w:themeColor="text1"/>
        </w:rPr>
        <w:t xml:space="preserve">arvatakse </w:t>
      </w:r>
      <w:r w:rsidR="00395A5A" w:rsidRPr="00395A5A">
        <w:rPr>
          <w:color w:val="000000" w:themeColor="text1"/>
        </w:rPr>
        <w:t>maaparandussüsteemide registrist</w:t>
      </w:r>
      <w:r w:rsidR="000E71D2">
        <w:rPr>
          <w:color w:val="000000" w:themeColor="text1"/>
        </w:rPr>
        <w:t xml:space="preserve"> välja pärast </w:t>
      </w:r>
      <w:r w:rsidR="00B71EE4">
        <w:rPr>
          <w:color w:val="000000" w:themeColor="text1"/>
        </w:rPr>
        <w:t>taastamis</w:t>
      </w:r>
      <w:r w:rsidR="000E71D2">
        <w:rPr>
          <w:color w:val="000000" w:themeColor="text1"/>
        </w:rPr>
        <w:t>tööde lõppemist</w:t>
      </w:r>
      <w:r w:rsidR="00395A5A" w:rsidRPr="00395A5A">
        <w:rPr>
          <w:color w:val="000000" w:themeColor="text1"/>
        </w:rPr>
        <w:t>.</w:t>
      </w:r>
      <w:r w:rsidR="00602898">
        <w:rPr>
          <w:color w:val="000000" w:themeColor="text1"/>
        </w:rPr>
        <w:t xml:space="preserve"> </w:t>
      </w:r>
    </w:p>
    <w:p w14:paraId="227DB2AF" w14:textId="11AD925D" w:rsidR="00D64350" w:rsidRPr="00AC32FF" w:rsidRDefault="00B71EE4" w:rsidP="00D41818">
      <w:pPr>
        <w:pStyle w:val="Loendilik"/>
        <w:numPr>
          <w:ilvl w:val="0"/>
          <w:numId w:val="14"/>
        </w:numPr>
        <w:jc w:val="both"/>
        <w:rPr>
          <w:color w:val="000000" w:themeColor="text1"/>
        </w:rPr>
      </w:pPr>
      <w:r>
        <w:rPr>
          <w:color w:val="000000" w:themeColor="text1"/>
        </w:rPr>
        <w:t xml:space="preserve">Projektlahendus peab arvestama, et Mustjõe puhul on tegemist osaliselt riigi </w:t>
      </w:r>
      <w:r w:rsidR="00C05C74">
        <w:rPr>
          <w:color w:val="000000" w:themeColor="text1"/>
        </w:rPr>
        <w:t>poolt korras hoitava ühiseesvooluga (</w:t>
      </w:r>
      <w:r w:rsidR="0013049B" w:rsidRPr="00854C09">
        <w:t>Mustjõgi 6115120020000/001</w:t>
      </w:r>
      <w:r w:rsidR="00C05C74">
        <w:t xml:space="preserve">), mis </w:t>
      </w:r>
      <w:r w:rsidR="00B35B9F">
        <w:t xml:space="preserve">peab </w:t>
      </w:r>
      <w:r w:rsidR="0062101A">
        <w:t xml:space="preserve">taastamisala väliselt jätkama toimimist. </w:t>
      </w:r>
      <w:r w:rsidR="003662E6">
        <w:t xml:space="preserve">Kuna taastamistööde käigus </w:t>
      </w:r>
      <w:r w:rsidR="003662E6" w:rsidRPr="00B35B9F">
        <w:t>muutub Mustjõe kuju ning parameetrid</w:t>
      </w:r>
      <w:r w:rsidR="0041586D">
        <w:t xml:space="preserve">, siis </w:t>
      </w:r>
      <w:r w:rsidR="000F557B">
        <w:t xml:space="preserve">tuleb </w:t>
      </w:r>
      <w:r w:rsidR="001E689C">
        <w:t xml:space="preserve">tegevusse kaasata </w:t>
      </w:r>
      <w:r w:rsidR="009E2260" w:rsidRPr="000F1B49">
        <w:t>MATER registreeringuga</w:t>
      </w:r>
      <w:r w:rsidR="009E2260">
        <w:t xml:space="preserve"> ekspert</w:t>
      </w:r>
      <w:r w:rsidR="00A07E94">
        <w:t xml:space="preserve">, </w:t>
      </w:r>
      <w:r w:rsidR="009E2260">
        <w:t xml:space="preserve">kes oskab </w:t>
      </w:r>
      <w:r w:rsidR="000F1B49" w:rsidRPr="000F1B49">
        <w:t>anda hinnangu projekti tehnilisele lahendusele</w:t>
      </w:r>
      <w:r w:rsidR="00A07E94">
        <w:t>.</w:t>
      </w:r>
    </w:p>
    <w:p w14:paraId="2246D454" w14:textId="5E3EDAFA" w:rsidR="00AC32FF" w:rsidRDefault="007A7E72" w:rsidP="00D41818">
      <w:pPr>
        <w:pStyle w:val="Loendilik"/>
        <w:numPr>
          <w:ilvl w:val="0"/>
          <w:numId w:val="14"/>
        </w:numPr>
        <w:jc w:val="both"/>
        <w:rPr>
          <w:color w:val="000000" w:themeColor="text1"/>
        </w:rPr>
      </w:pPr>
      <w:r w:rsidRPr="510D1B62">
        <w:rPr>
          <w:color w:val="000000" w:themeColor="text1"/>
        </w:rPr>
        <w:t>Projektlahendus peab arvestama</w:t>
      </w:r>
      <w:r>
        <w:rPr>
          <w:color w:val="000000" w:themeColor="text1"/>
        </w:rPr>
        <w:t xml:space="preserve"> </w:t>
      </w:r>
      <w:r w:rsidR="00E510B5">
        <w:rPr>
          <w:color w:val="000000" w:themeColor="text1"/>
        </w:rPr>
        <w:t>loodusliku jõesängi korrastamise minimaalsete ettepanekutega</w:t>
      </w:r>
      <w:r w:rsidR="00101287">
        <w:rPr>
          <w:color w:val="000000" w:themeColor="text1"/>
        </w:rPr>
        <w:t>.</w:t>
      </w:r>
      <w:r w:rsidR="00C05AF9">
        <w:rPr>
          <w:color w:val="000000" w:themeColor="text1"/>
        </w:rPr>
        <w:t xml:space="preserve"> </w:t>
      </w:r>
      <w:r w:rsidR="00C05AF9" w:rsidRPr="00881D0A">
        <w:rPr>
          <w:color w:val="000000" w:themeColor="text1"/>
          <w:szCs w:val="24"/>
        </w:rPr>
        <w:t>Mustjõe loodusliku sängi süvendamist ei kavandata, kuid vajadusel avatakse looked võimaldamaks vee loomulikku liikumist Mustjõe looduslikus sängis.</w:t>
      </w:r>
    </w:p>
    <w:p w14:paraId="40F173FB" w14:textId="7BFB52F1" w:rsidR="001A6FFA" w:rsidRPr="00B63EB6" w:rsidRDefault="007A7E72" w:rsidP="00D41818">
      <w:pPr>
        <w:pStyle w:val="Loendilik"/>
        <w:numPr>
          <w:ilvl w:val="0"/>
          <w:numId w:val="14"/>
        </w:numPr>
        <w:jc w:val="both"/>
        <w:rPr>
          <w:color w:val="000000" w:themeColor="text1"/>
        </w:rPr>
      </w:pPr>
      <w:r w:rsidRPr="510D1B62">
        <w:rPr>
          <w:color w:val="000000" w:themeColor="text1"/>
        </w:rPr>
        <w:t>Projektlahendus peab arvestama</w:t>
      </w:r>
      <w:r w:rsidR="00B54C2D" w:rsidRPr="00B54C2D">
        <w:rPr>
          <w:color w:val="000000" w:themeColor="text1"/>
        </w:rPr>
        <w:t xml:space="preserve"> mõju</w:t>
      </w:r>
      <w:r w:rsidR="004D228A">
        <w:rPr>
          <w:color w:val="000000" w:themeColor="text1"/>
        </w:rPr>
        <w:t xml:space="preserve"> </w:t>
      </w:r>
      <w:r w:rsidR="005C6C6D">
        <w:rPr>
          <w:color w:val="000000" w:themeColor="text1"/>
        </w:rPr>
        <w:t xml:space="preserve">välja </w:t>
      </w:r>
      <w:r w:rsidR="004D228A">
        <w:rPr>
          <w:color w:val="000000" w:themeColor="text1"/>
        </w:rPr>
        <w:t>selgitamisega teistele kait</w:t>
      </w:r>
      <w:r w:rsidR="00464759">
        <w:rPr>
          <w:color w:val="000000" w:themeColor="text1"/>
        </w:rPr>
        <w:t>s</w:t>
      </w:r>
      <w:r w:rsidR="004D228A">
        <w:rPr>
          <w:color w:val="000000" w:themeColor="text1"/>
        </w:rPr>
        <w:t>e</w:t>
      </w:r>
      <w:r w:rsidR="00DF13D3">
        <w:rPr>
          <w:color w:val="000000" w:themeColor="text1"/>
        </w:rPr>
        <w:t>a</w:t>
      </w:r>
      <w:r w:rsidR="004D228A">
        <w:rPr>
          <w:color w:val="000000" w:themeColor="text1"/>
        </w:rPr>
        <w:t>l</w:t>
      </w:r>
      <w:r w:rsidR="00C13772">
        <w:rPr>
          <w:color w:val="000000" w:themeColor="text1"/>
        </w:rPr>
        <w:t>ustele</w:t>
      </w:r>
      <w:r w:rsidR="004D228A">
        <w:rPr>
          <w:color w:val="000000" w:themeColor="text1"/>
        </w:rPr>
        <w:t xml:space="preserve"> </w:t>
      </w:r>
      <w:r w:rsidR="00B54C2D" w:rsidRPr="00B54C2D">
        <w:rPr>
          <w:color w:val="000000" w:themeColor="text1"/>
        </w:rPr>
        <w:t>väärtustele taastamistööde</w:t>
      </w:r>
      <w:r w:rsidR="005C6C6D">
        <w:rPr>
          <w:color w:val="000000" w:themeColor="text1"/>
        </w:rPr>
        <w:t xml:space="preserve"> </w:t>
      </w:r>
      <w:r w:rsidR="00B54C2D" w:rsidRPr="00B54C2D">
        <w:rPr>
          <w:color w:val="000000" w:themeColor="text1"/>
        </w:rPr>
        <w:t>ehitusprojektis</w:t>
      </w:r>
      <w:r w:rsidR="00587CF5">
        <w:rPr>
          <w:color w:val="000000" w:themeColor="text1"/>
        </w:rPr>
        <w:t xml:space="preserve">. Kahju kaitsealustele liikidele tuleb minimeerida projektlahenduse </w:t>
      </w:r>
      <w:r w:rsidR="005327B1">
        <w:rPr>
          <w:color w:val="000000" w:themeColor="text1"/>
        </w:rPr>
        <w:t>koostamisel</w:t>
      </w:r>
      <w:r w:rsidR="00B54C2D" w:rsidRPr="00B54C2D">
        <w:rPr>
          <w:color w:val="000000" w:themeColor="text1"/>
        </w:rPr>
        <w:t>.</w:t>
      </w:r>
    </w:p>
    <w:p w14:paraId="3856F6A8" w14:textId="07F5EAE1" w:rsidR="00B74CE3" w:rsidRPr="00D65B19" w:rsidRDefault="00B74CE3" w:rsidP="00BC133B">
      <w:pPr>
        <w:pStyle w:val="Loendilik"/>
        <w:numPr>
          <w:ilvl w:val="0"/>
          <w:numId w:val="14"/>
        </w:numPr>
        <w:jc w:val="both"/>
        <w:rPr>
          <w:color w:val="000000" w:themeColor="text1"/>
        </w:rPr>
      </w:pPr>
      <w:r w:rsidRPr="00D65B19">
        <w:rPr>
          <w:color w:val="000000" w:themeColor="text1"/>
        </w:rPr>
        <w:t xml:space="preserve">Projekteerija peab arvestama töödega paralleelselt koostatava </w:t>
      </w:r>
      <w:r w:rsidR="00DC15B3" w:rsidRPr="00D65B19">
        <w:rPr>
          <w:color w:val="000000" w:themeColor="text1"/>
        </w:rPr>
        <w:t xml:space="preserve">Venemurru metsise püsielupaigas ja Tolkuse looduskaitsealal </w:t>
      </w:r>
      <w:r w:rsidR="00283CAE" w:rsidRPr="00D65B19">
        <w:rPr>
          <w:color w:val="000000" w:themeColor="text1"/>
        </w:rPr>
        <w:t>kraavide sulgemise</w:t>
      </w:r>
      <w:r w:rsidRPr="00D65B19">
        <w:rPr>
          <w:color w:val="000000" w:themeColor="text1"/>
        </w:rPr>
        <w:t xml:space="preserve"> projektiga</w:t>
      </w:r>
      <w:r w:rsidR="00D65B19">
        <w:rPr>
          <w:color w:val="000000" w:themeColor="text1"/>
        </w:rPr>
        <w:t xml:space="preserve"> </w:t>
      </w:r>
      <w:r w:rsidR="00D65B19" w:rsidRPr="00D65B19">
        <w:rPr>
          <w:color w:val="000000" w:themeColor="text1"/>
        </w:rPr>
        <w:t>(Loodusliku veerežiimi taastamise projekteerimine Tolkuse looduskaitsealal ja Venemurru metsise püsielupaigas)</w:t>
      </w:r>
      <w:r w:rsidRPr="00D65B19">
        <w:rPr>
          <w:color w:val="000000" w:themeColor="text1"/>
        </w:rPr>
        <w:t xml:space="preserve"> ning tegema selles osas tellijaga igakülgset koostööd</w:t>
      </w:r>
      <w:r w:rsidR="00D65B19">
        <w:rPr>
          <w:color w:val="000000" w:themeColor="text1"/>
        </w:rPr>
        <w:t xml:space="preserve">. </w:t>
      </w:r>
    </w:p>
    <w:p w14:paraId="35E823FD" w14:textId="77777777" w:rsidR="000C6056" w:rsidRPr="0057432A" w:rsidRDefault="000C6056" w:rsidP="000C6056">
      <w:pPr>
        <w:pStyle w:val="Loendilik"/>
        <w:numPr>
          <w:ilvl w:val="0"/>
          <w:numId w:val="14"/>
        </w:numPr>
        <w:spacing w:after="0"/>
        <w:jc w:val="both"/>
        <w:rPr>
          <w:color w:val="000000" w:themeColor="text1"/>
          <w:szCs w:val="24"/>
        </w:rPr>
      </w:pPr>
      <w:r w:rsidRPr="0057432A">
        <w:rPr>
          <w:color w:val="000000" w:themeColor="text1"/>
          <w:szCs w:val="24"/>
        </w:rPr>
        <w:lastRenderedPageBreak/>
        <w:t>Projektlahendus peab kirjeldama ehitustehnika võimalikud ligipääsu asukohad.</w:t>
      </w:r>
    </w:p>
    <w:p w14:paraId="1F299706" w14:textId="0F829733" w:rsidR="005556E8" w:rsidRPr="0057432A" w:rsidRDefault="000C6056" w:rsidP="000C6056">
      <w:pPr>
        <w:pStyle w:val="Loendilik"/>
        <w:numPr>
          <w:ilvl w:val="0"/>
          <w:numId w:val="14"/>
        </w:numPr>
        <w:jc w:val="both"/>
        <w:rPr>
          <w:color w:val="000000" w:themeColor="text1"/>
          <w:szCs w:val="24"/>
        </w:rPr>
      </w:pPr>
      <w:r w:rsidRPr="0057432A">
        <w:rPr>
          <w:color w:val="000000"/>
        </w:rPr>
        <w:t xml:space="preserve">Projektlahendus peab hindama vajadust puittaimestiku eemaldamiseks, et tagada ligipääs </w:t>
      </w:r>
      <w:r w:rsidR="003323A5" w:rsidRPr="0057432A">
        <w:rPr>
          <w:color w:val="000000"/>
        </w:rPr>
        <w:t xml:space="preserve">tööalale </w:t>
      </w:r>
      <w:r w:rsidRPr="0057432A">
        <w:rPr>
          <w:color w:val="000000"/>
        </w:rPr>
        <w:t>ja hindama ka raiutava puittaimestiku kogust tihumeetrites</w:t>
      </w:r>
      <w:r w:rsidR="001B34DA" w:rsidRPr="0057432A">
        <w:rPr>
          <w:color w:val="000000"/>
        </w:rPr>
        <w:t xml:space="preserve">, </w:t>
      </w:r>
      <w:r w:rsidR="001B34DA" w:rsidRPr="0057432A">
        <w:rPr>
          <w:color w:val="000000" w:themeColor="text1"/>
          <w:szCs w:val="24"/>
        </w:rPr>
        <w:t>et vajadusel saaks nende alusel esitada metsateatise või taotleda Keskkonnaametilt puu- ja põõsarinde raiet veekaitsevööndis.</w:t>
      </w:r>
      <w:r w:rsidR="000B55DC" w:rsidRPr="0057432A">
        <w:rPr>
          <w:color w:val="000000" w:themeColor="text1"/>
          <w:szCs w:val="24"/>
        </w:rPr>
        <w:t xml:space="preserve"> </w:t>
      </w:r>
      <w:r w:rsidR="0057432A" w:rsidRPr="0057432A">
        <w:rPr>
          <w:color w:val="000000" w:themeColor="text1"/>
          <w:szCs w:val="24"/>
        </w:rPr>
        <w:t>H</w:t>
      </w:r>
      <w:r w:rsidR="000B55DC" w:rsidRPr="0057432A">
        <w:rPr>
          <w:color w:val="000000" w:themeColor="text1"/>
          <w:szCs w:val="24"/>
        </w:rPr>
        <w:t>innates raiutava puittaimestiku mahtu tihumeetrites, peab sinna arvestama puud, mille diameeter 1,3 m kõrgusel juurekaelast on üle 8 cm.</w:t>
      </w:r>
      <w:r w:rsidR="001B34DA" w:rsidRPr="0057432A">
        <w:rPr>
          <w:color w:val="000000" w:themeColor="text1"/>
          <w:szCs w:val="24"/>
        </w:rPr>
        <w:t xml:space="preserve"> </w:t>
      </w:r>
      <w:r w:rsidR="000E3CA5" w:rsidRPr="0057432A">
        <w:rPr>
          <w:color w:val="000000" w:themeColor="text1"/>
          <w:szCs w:val="24"/>
        </w:rPr>
        <w:t>Metsate</w:t>
      </w:r>
      <w:r w:rsidR="005556E8" w:rsidRPr="0057432A">
        <w:rPr>
          <w:color w:val="000000" w:themeColor="text1"/>
          <w:szCs w:val="24"/>
        </w:rPr>
        <w:t>atise esitab Keskkonnaametile RMK lähtudes projekteerimise käigus hinnatud kogustest</w:t>
      </w:r>
      <w:r w:rsidR="005950BD" w:rsidRPr="0057432A">
        <w:rPr>
          <w:color w:val="000000" w:themeColor="text1"/>
          <w:szCs w:val="24"/>
        </w:rPr>
        <w:t>.</w:t>
      </w:r>
    </w:p>
    <w:p w14:paraId="6DF891F8" w14:textId="006D631B" w:rsidR="0009775F" w:rsidRDefault="77C8012A" w:rsidP="587CC3C8">
      <w:pPr>
        <w:pStyle w:val="Loendilik"/>
        <w:numPr>
          <w:ilvl w:val="0"/>
          <w:numId w:val="14"/>
        </w:numPr>
        <w:jc w:val="both"/>
        <w:rPr>
          <w:color w:val="000000" w:themeColor="text1"/>
        </w:rPr>
      </w:pPr>
      <w:r w:rsidRPr="587CC3C8">
        <w:rPr>
          <w:color w:val="000000" w:themeColor="text1"/>
        </w:rPr>
        <w:t>Projektlahendus peab arvestama, et raie</w:t>
      </w:r>
      <w:r w:rsidR="23FB2E9A" w:rsidRPr="587CC3C8">
        <w:rPr>
          <w:color w:val="000000" w:themeColor="text1"/>
        </w:rPr>
        <w:t>töid kavandades</w:t>
      </w:r>
      <w:r w:rsidRPr="587CC3C8">
        <w:rPr>
          <w:color w:val="000000" w:themeColor="text1"/>
        </w:rPr>
        <w:t xml:space="preserve"> tuleb säilitada surnud ja lamapuit ning raieid liikide kasvukohtadesse teha minimaalses mahus säilitades võimalusel vanemad ja esinduslikumad leht- ja okaspuud.</w:t>
      </w:r>
    </w:p>
    <w:p w14:paraId="54297533" w14:textId="02E96CCB" w:rsidR="00A8062B" w:rsidRDefault="29E03C94" w:rsidP="587CC3C8">
      <w:pPr>
        <w:pStyle w:val="Loendilik"/>
        <w:numPr>
          <w:ilvl w:val="0"/>
          <w:numId w:val="14"/>
        </w:numPr>
        <w:jc w:val="both"/>
        <w:rPr>
          <w:color w:val="000000" w:themeColor="text1"/>
        </w:rPr>
      </w:pPr>
      <w:r w:rsidRPr="587CC3C8">
        <w:rPr>
          <w:color w:val="000000" w:themeColor="text1"/>
        </w:rPr>
        <w:t>Projektlahendus peab arvestama, et t</w:t>
      </w:r>
      <w:r w:rsidR="0EA5E994" w:rsidRPr="587CC3C8">
        <w:rPr>
          <w:color w:val="000000" w:themeColor="text1"/>
        </w:rPr>
        <w:t>aastamisala</w:t>
      </w:r>
      <w:r w:rsidR="64A6412B" w:rsidRPr="587CC3C8">
        <w:rPr>
          <w:color w:val="000000" w:themeColor="text1"/>
        </w:rPr>
        <w:t>le</w:t>
      </w:r>
      <w:r w:rsidR="0EA5E994" w:rsidRPr="587CC3C8">
        <w:rPr>
          <w:color w:val="000000" w:themeColor="text1"/>
        </w:rPr>
        <w:t xml:space="preserve"> jäävad erinevad vääriselupaigad (VEP)</w:t>
      </w:r>
      <w:r w:rsidR="6DDF6380" w:rsidRPr="587CC3C8">
        <w:rPr>
          <w:color w:val="000000" w:themeColor="text1"/>
        </w:rPr>
        <w:t xml:space="preserve">. </w:t>
      </w:r>
      <w:r w:rsidR="0EA5E994" w:rsidRPr="587CC3C8">
        <w:rPr>
          <w:color w:val="000000" w:themeColor="text1"/>
        </w:rPr>
        <w:t>VEP</w:t>
      </w:r>
      <w:r w:rsidR="6DDF6380" w:rsidRPr="587CC3C8">
        <w:rPr>
          <w:color w:val="000000" w:themeColor="text1"/>
        </w:rPr>
        <w:t>idest</w:t>
      </w:r>
      <w:r w:rsidR="0EA5E994" w:rsidRPr="587CC3C8">
        <w:rPr>
          <w:color w:val="000000" w:themeColor="text1"/>
        </w:rPr>
        <w:t xml:space="preserve"> ei eemaldata surnud ja lamapuitu </w:t>
      </w:r>
      <w:r w:rsidR="72CA772C" w:rsidRPr="587CC3C8">
        <w:rPr>
          <w:color w:val="000000" w:themeColor="text1"/>
        </w:rPr>
        <w:t xml:space="preserve">ega kavandata raieid </w:t>
      </w:r>
      <w:r w:rsidR="0EA5E994" w:rsidRPr="587CC3C8">
        <w:rPr>
          <w:color w:val="000000" w:themeColor="text1"/>
        </w:rPr>
        <w:t>kui see pole vältimatult vajalik</w:t>
      </w:r>
      <w:r w:rsidR="72CA772C" w:rsidRPr="587CC3C8">
        <w:rPr>
          <w:color w:val="000000" w:themeColor="text1"/>
        </w:rPr>
        <w:t xml:space="preserve"> tööde teostamiseks</w:t>
      </w:r>
      <w:r w:rsidR="543834DB" w:rsidRPr="587CC3C8">
        <w:rPr>
          <w:color w:val="000000" w:themeColor="text1"/>
        </w:rPr>
        <w:t xml:space="preserve">, ent sel juhul taotletakse </w:t>
      </w:r>
      <w:r w:rsidR="6DDF6380" w:rsidRPr="587CC3C8">
        <w:rPr>
          <w:color w:val="000000" w:themeColor="text1"/>
        </w:rPr>
        <w:t>Keskkonnaameti nõusolek</w:t>
      </w:r>
      <w:r w:rsidR="543834DB" w:rsidRPr="587CC3C8">
        <w:rPr>
          <w:color w:val="000000" w:themeColor="text1"/>
        </w:rPr>
        <w:t xml:space="preserve"> tegevusteks</w:t>
      </w:r>
      <w:r w:rsidR="6DDF6380" w:rsidRPr="587CC3C8">
        <w:rPr>
          <w:color w:val="000000" w:themeColor="text1"/>
        </w:rPr>
        <w:t>.</w:t>
      </w:r>
    </w:p>
    <w:p w14:paraId="3612B4E6" w14:textId="37C84BE9" w:rsidR="008A0CAC" w:rsidRDefault="0A892D00" w:rsidP="587CC3C8">
      <w:pPr>
        <w:pStyle w:val="Loendilik"/>
        <w:numPr>
          <w:ilvl w:val="0"/>
          <w:numId w:val="14"/>
        </w:numPr>
        <w:jc w:val="both"/>
        <w:rPr>
          <w:color w:val="000000" w:themeColor="text1"/>
        </w:rPr>
      </w:pPr>
      <w:r w:rsidRPr="47831EF4">
        <w:rPr>
          <w:color w:val="000000" w:themeColor="text1"/>
        </w:rPr>
        <w:t xml:space="preserve">Projektlahendus peab kirjeldama meetmed settekoormuse vähendamiseks Mustjõele </w:t>
      </w:r>
      <w:r w:rsidR="7EBB14BC" w:rsidRPr="47831EF4">
        <w:rPr>
          <w:color w:val="000000" w:themeColor="text1"/>
        </w:rPr>
        <w:t xml:space="preserve">nii </w:t>
      </w:r>
      <w:r w:rsidRPr="47831EF4">
        <w:rPr>
          <w:color w:val="000000" w:themeColor="text1"/>
        </w:rPr>
        <w:t>tööde ajal, kui ka peale töid</w:t>
      </w:r>
      <w:r w:rsidR="47E2BD3A" w:rsidRPr="47831EF4">
        <w:rPr>
          <w:color w:val="000000" w:themeColor="text1"/>
        </w:rPr>
        <w:t>.</w:t>
      </w:r>
    </w:p>
    <w:p w14:paraId="36B6D6CF" w14:textId="77777777" w:rsidR="00FC7D7C" w:rsidRPr="00FC7D7C" w:rsidRDefault="00FC7D7C" w:rsidP="00FC7D7C">
      <w:pPr>
        <w:ind w:left="360"/>
        <w:jc w:val="both"/>
        <w:rPr>
          <w:color w:val="000000" w:themeColor="text1"/>
          <w:szCs w:val="24"/>
        </w:rPr>
      </w:pPr>
    </w:p>
    <w:p w14:paraId="58D54E40" w14:textId="77777777" w:rsidR="004E245C" w:rsidRPr="004E245C" w:rsidRDefault="004E245C" w:rsidP="00677A2D">
      <w:pPr>
        <w:pStyle w:val="Loendilik"/>
        <w:numPr>
          <w:ilvl w:val="0"/>
          <w:numId w:val="12"/>
        </w:numPr>
        <w:jc w:val="both"/>
        <w:rPr>
          <w:b/>
          <w:bCs/>
          <w:color w:val="000000" w:themeColor="text1"/>
          <w:szCs w:val="24"/>
        </w:rPr>
      </w:pPr>
      <w:r w:rsidRPr="004E245C">
        <w:rPr>
          <w:b/>
          <w:bCs/>
          <w:color w:val="000000" w:themeColor="text1"/>
          <w:szCs w:val="24"/>
        </w:rPr>
        <w:t>NÕUDED EHITUSPROJEKTILE</w:t>
      </w:r>
    </w:p>
    <w:p w14:paraId="2E4F12C6" w14:textId="6897E9AF" w:rsidR="00894D2C" w:rsidRPr="00DD058C" w:rsidRDefault="00894D2C" w:rsidP="5609853F">
      <w:pPr>
        <w:jc w:val="both"/>
        <w:rPr>
          <w:color w:val="000000" w:themeColor="text1"/>
        </w:rPr>
      </w:pPr>
      <w:r w:rsidRPr="5609853F">
        <w:rPr>
          <w:color w:val="000000" w:themeColor="text1"/>
        </w:rPr>
        <w:t>Ehitusprojekt peab vastama Ehitusseadustikule ja ehitusprojekti tingimustele vastavalt majandus-ja taristuministri määrus</w:t>
      </w:r>
      <w:r w:rsidR="00E50145" w:rsidRPr="5609853F">
        <w:rPr>
          <w:color w:val="000000" w:themeColor="text1"/>
        </w:rPr>
        <w:t>ele</w:t>
      </w:r>
      <w:r w:rsidRPr="5609853F">
        <w:rPr>
          <w:color w:val="000000" w:themeColor="text1"/>
        </w:rPr>
        <w:t xml:space="preserve"> nr 97 </w:t>
      </w:r>
      <w:r w:rsidR="006A3FC3" w:rsidRPr="5609853F">
        <w:rPr>
          <w:color w:val="000000" w:themeColor="text1"/>
        </w:rPr>
        <w:t>„</w:t>
      </w:r>
      <w:r w:rsidRPr="5609853F">
        <w:rPr>
          <w:color w:val="000000" w:themeColor="text1"/>
        </w:rPr>
        <w:t>Nõuded ehitusprojektile</w:t>
      </w:r>
      <w:r w:rsidR="006A3FC3" w:rsidRPr="5609853F">
        <w:rPr>
          <w:color w:val="000000" w:themeColor="text1"/>
        </w:rPr>
        <w:t>“</w:t>
      </w:r>
      <w:r w:rsidR="003176F7" w:rsidRPr="5609853F">
        <w:rPr>
          <w:color w:val="000000" w:themeColor="text1"/>
        </w:rPr>
        <w:t>.</w:t>
      </w:r>
    </w:p>
    <w:p w14:paraId="4FBFCCC5" w14:textId="565B68D8" w:rsidR="00894D2C" w:rsidRPr="00DD058C" w:rsidRDefault="0D489A57" w:rsidP="5609853F">
      <w:pPr>
        <w:jc w:val="both"/>
        <w:rPr>
          <w:rFonts w:eastAsia="Times New Roman" w:cs="Times New Roman"/>
        </w:rPr>
      </w:pPr>
      <w:r w:rsidRPr="5609853F">
        <w:rPr>
          <w:rFonts w:eastAsia="Times New Roman" w:cs="Times New Roman"/>
          <w:color w:val="000000" w:themeColor="text1"/>
        </w:rPr>
        <w:t xml:space="preserve">Projekteerija peab arvestama, et </w:t>
      </w:r>
      <w:r w:rsidRPr="5609853F">
        <w:rPr>
          <w:rFonts w:eastAsia="Times New Roman" w:cs="Times New Roman"/>
        </w:rPr>
        <w:t>lähtuvalt  Põllumajandus- ja Toiduameti tingimustest koostatakse kokku 2 projektkausta, millest riikliku eesvoolu</w:t>
      </w:r>
      <w:r w:rsidR="5DBDF37E" w:rsidRPr="5609853F">
        <w:rPr>
          <w:rFonts w:eastAsia="Times New Roman" w:cs="Times New Roman"/>
        </w:rPr>
        <w:t xml:space="preserve"> ulatuses vastab</w:t>
      </w:r>
      <w:r w:rsidRPr="5609853F">
        <w:rPr>
          <w:rFonts w:eastAsia="Times New Roman" w:cs="Times New Roman"/>
        </w:rPr>
        <w:t xml:space="preserve"> koosseis ja struktuur maaparandusprojektidele esitatavatele nõuetele ja PTA väljastatud projekteerimistingimustele.</w:t>
      </w:r>
    </w:p>
    <w:p w14:paraId="645BA954" w14:textId="77777777" w:rsidR="00D266C9" w:rsidRDefault="00D266C9" w:rsidP="00D266C9">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r w:rsidRPr="00D53810">
        <w:rPr>
          <w:rFonts w:cs="Times New Roman"/>
          <w:i/>
          <w:iCs/>
          <w:szCs w:val="24"/>
        </w:rPr>
        <w:t>doc</w:t>
      </w:r>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r w:rsidRPr="00D53810">
        <w:rPr>
          <w:rFonts w:cs="Times New Roman"/>
          <w:i/>
          <w:iCs/>
          <w:szCs w:val="24"/>
        </w:rPr>
        <w:t>pdf</w:t>
      </w:r>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 xml:space="preserve">.xlsx </w:t>
      </w:r>
      <w:r w:rsidR="00D53810">
        <w:rPr>
          <w:rFonts w:cs="Times New Roman"/>
          <w:szCs w:val="24"/>
        </w:rPr>
        <w:t xml:space="preserve">ja </w:t>
      </w:r>
      <w:r w:rsidR="00D53810">
        <w:rPr>
          <w:rFonts w:cs="Times New Roman"/>
          <w:i/>
          <w:iCs/>
          <w:szCs w:val="24"/>
        </w:rPr>
        <w:t xml:space="preserve">.pdf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lastRenderedPageBreak/>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r w:rsidRPr="00D53810">
        <w:rPr>
          <w:rFonts w:cs="Times New Roman"/>
          <w:i/>
          <w:iCs/>
          <w:color w:val="000000" w:themeColor="text1"/>
          <w:szCs w:val="24"/>
        </w:rPr>
        <w:t xml:space="preserve">pdf, </w:t>
      </w:r>
      <w:r w:rsidR="00D53810" w:rsidRPr="00D53810">
        <w:rPr>
          <w:rFonts w:cs="Times New Roman"/>
          <w:i/>
          <w:iCs/>
          <w:color w:val="000000" w:themeColor="text1"/>
          <w:szCs w:val="24"/>
        </w:rPr>
        <w:t>.</w:t>
      </w:r>
      <w:r w:rsidRPr="00D53810">
        <w:rPr>
          <w:rFonts w:cs="Times New Roman"/>
          <w:i/>
          <w:iCs/>
          <w:color w:val="000000" w:themeColor="text1"/>
          <w:szCs w:val="24"/>
        </w:rPr>
        <w:t>pdf-</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2D8E5A05" w:rsidR="00894D2C" w:rsidRPr="00EC2EC6" w:rsidRDefault="003C3E6C"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 xml:space="preserve">Keskkonnamõju eelhinnang </w:t>
      </w:r>
      <w:r w:rsidR="00894D2C" w:rsidRPr="00EC2EC6">
        <w:rPr>
          <w:rFonts w:cs="Times New Roman"/>
          <w:color w:val="000000" w:themeColor="text1"/>
          <w:szCs w:val="24"/>
        </w:rPr>
        <w:t>peab sisaldama aruannet (</w:t>
      </w:r>
      <w:r w:rsidR="00D53810" w:rsidRPr="00EC2EC6">
        <w:rPr>
          <w:rFonts w:cs="Times New Roman"/>
          <w:color w:val="000000" w:themeColor="text1"/>
          <w:szCs w:val="24"/>
        </w:rPr>
        <w:t>.</w:t>
      </w:r>
      <w:r w:rsidR="00894D2C" w:rsidRPr="001F707D">
        <w:rPr>
          <w:rFonts w:cs="Times New Roman"/>
          <w:i/>
          <w:iCs/>
          <w:color w:val="000000" w:themeColor="text1"/>
          <w:szCs w:val="24"/>
        </w:rPr>
        <w:t>doc</w:t>
      </w:r>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r w:rsidR="00894D2C" w:rsidRPr="001F707D">
        <w:rPr>
          <w:rFonts w:cs="Times New Roman"/>
          <w:i/>
          <w:iCs/>
          <w:color w:val="000000" w:themeColor="text1"/>
          <w:szCs w:val="24"/>
        </w:rPr>
        <w:t>pdf</w:t>
      </w:r>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53E02EDF" w14:textId="77777777" w:rsidR="00894D2C" w:rsidRPr="00932FC0" w:rsidRDefault="00894D2C" w:rsidP="00894D2C">
      <w:pPr>
        <w:jc w:val="both"/>
        <w:rPr>
          <w:rFonts w:cs="Times New Roman"/>
          <w:color w:val="000000" w:themeColor="text1"/>
          <w:szCs w:val="24"/>
        </w:rPr>
      </w:pPr>
    </w:p>
    <w:p w14:paraId="52DB29C7" w14:textId="77777777" w:rsidR="00A548EE" w:rsidRPr="00A548EE" w:rsidRDefault="00A548EE" w:rsidP="00677A2D">
      <w:pPr>
        <w:pStyle w:val="Loendilik"/>
        <w:numPr>
          <w:ilvl w:val="0"/>
          <w:numId w:val="12"/>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RMK-ga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RMK-le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RMK-le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744B09AD">
      <w:pPr>
        <w:jc w:val="both"/>
        <w:rPr>
          <w:color w:val="000000" w:themeColor="text1"/>
        </w:rPr>
      </w:pPr>
      <w:r w:rsidRPr="744B09AD">
        <w:rPr>
          <w:b/>
          <w:bCs/>
          <w:color w:val="000000" w:themeColor="text1"/>
        </w:rPr>
        <w:t>IV koosolek:</w:t>
      </w:r>
      <w:r w:rsidRPr="744B09AD">
        <w:rPr>
          <w:color w:val="000000" w:themeColor="text1"/>
        </w:rPr>
        <w:t xml:space="preserve"> RMK-le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21C33CD1" w:rsidR="004D27E5" w:rsidRPr="00221C56" w:rsidRDefault="00221C56" w:rsidP="00221C56">
      <w:pPr>
        <w:jc w:val="both"/>
        <w:rPr>
          <w:color w:val="000000" w:themeColor="text1"/>
          <w:szCs w:val="24"/>
        </w:rPr>
      </w:pPr>
      <w:r w:rsidRPr="38C0CD42">
        <w:rPr>
          <w:color w:val="000000" w:themeColor="text1"/>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39148CA1" w14:textId="77777777" w:rsidR="001930A1" w:rsidRPr="001930A1" w:rsidRDefault="001930A1" w:rsidP="00677A2D">
      <w:pPr>
        <w:pStyle w:val="Loendilik"/>
        <w:numPr>
          <w:ilvl w:val="0"/>
          <w:numId w:val="12"/>
        </w:numPr>
        <w:jc w:val="both"/>
        <w:rPr>
          <w:b/>
          <w:bCs/>
          <w:color w:val="000000" w:themeColor="text1"/>
          <w:szCs w:val="24"/>
        </w:rPr>
      </w:pPr>
      <w:r w:rsidRPr="001930A1">
        <w:rPr>
          <w:b/>
          <w:bCs/>
          <w:color w:val="000000" w:themeColor="text1"/>
          <w:szCs w:val="24"/>
        </w:rPr>
        <w:lastRenderedPageBreak/>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RMK-ga ja alles seejärel esitama kooskõlastamiseks ja lubade küsimiseks järgmistele projektiga seotud osapooltele ja ametkondadele:</w:t>
      </w:r>
    </w:p>
    <w:p w14:paraId="2689BE22" w14:textId="35C27301" w:rsidR="004D27E5" w:rsidRDefault="004D27E5" w:rsidP="00C02E11">
      <w:pPr>
        <w:pStyle w:val="Loendilik"/>
        <w:numPr>
          <w:ilvl w:val="0"/>
          <w:numId w:val="4"/>
        </w:numPr>
        <w:jc w:val="both"/>
        <w:rPr>
          <w:szCs w:val="24"/>
        </w:rPr>
      </w:pPr>
      <w:r>
        <w:rPr>
          <w:szCs w:val="24"/>
        </w:rPr>
        <w:t>Keskkonnaamet;</w:t>
      </w:r>
    </w:p>
    <w:p w14:paraId="57C85101" w14:textId="0531EA46" w:rsidR="0066474F" w:rsidRPr="00C02E11" w:rsidRDefault="00E27786" w:rsidP="00C02E11">
      <w:pPr>
        <w:pStyle w:val="Loendilik"/>
        <w:numPr>
          <w:ilvl w:val="0"/>
          <w:numId w:val="4"/>
        </w:numPr>
        <w:jc w:val="both"/>
        <w:rPr>
          <w:szCs w:val="24"/>
        </w:rPr>
      </w:pPr>
      <w:r>
        <w:rPr>
          <w:szCs w:val="24"/>
        </w:rPr>
        <w:t>Maa- ja Ruumiamet (endine Põllumajandus- ja Toiduamet)</w:t>
      </w:r>
    </w:p>
    <w:p w14:paraId="0D4FE430" w14:textId="5E75661B" w:rsidR="004D27E5" w:rsidRDefault="00966950" w:rsidP="004D27E5">
      <w:pPr>
        <w:pStyle w:val="Loendilik"/>
        <w:numPr>
          <w:ilvl w:val="0"/>
          <w:numId w:val="4"/>
        </w:numPr>
        <w:jc w:val="both"/>
        <w:rPr>
          <w:szCs w:val="24"/>
        </w:rPr>
      </w:pPr>
      <w:r>
        <w:rPr>
          <w:szCs w:val="24"/>
        </w:rPr>
        <w:t>p</w:t>
      </w:r>
      <w:r w:rsidR="004D27E5" w:rsidRPr="00B75CD9">
        <w:rPr>
          <w:szCs w:val="24"/>
        </w:rPr>
        <w:t>rojektiga seotud maaomanikud või projekti töödest mõjutatud kinnistute omanikud;</w:t>
      </w:r>
    </w:p>
    <w:p w14:paraId="74410B27" w14:textId="659098A5" w:rsidR="00894D2C" w:rsidRPr="001930A1" w:rsidRDefault="00966950" w:rsidP="001930A1">
      <w:pPr>
        <w:pStyle w:val="Loendilik"/>
        <w:numPr>
          <w:ilvl w:val="0"/>
          <w:numId w:val="4"/>
        </w:numPr>
        <w:jc w:val="both"/>
        <w:rPr>
          <w:color w:val="000000" w:themeColor="text1"/>
          <w:szCs w:val="24"/>
        </w:rPr>
      </w:pPr>
      <w:r>
        <w:rPr>
          <w:szCs w:val="24"/>
        </w:rPr>
        <w:t>v</w:t>
      </w:r>
      <w:r w:rsidR="004D27E5" w:rsidRPr="001930A1">
        <w:rPr>
          <w:szCs w:val="24"/>
        </w:rPr>
        <w:t>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Mapinfo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D544818" w14:textId="52FB1470" w:rsidR="007B025B" w:rsidRDefault="001930A1">
      <w:pPr>
        <w:rPr>
          <w:szCs w:val="24"/>
        </w:rPr>
      </w:pPr>
      <w:r w:rsidRPr="007D6DC5">
        <w:rPr>
          <w:szCs w:val="24"/>
        </w:rPr>
        <w:t xml:space="preserve">LISA </w:t>
      </w:r>
      <w:r w:rsidR="006E556E">
        <w:rPr>
          <w:szCs w:val="24"/>
        </w:rPr>
        <w:t>1</w:t>
      </w:r>
      <w:r w:rsidR="00C95184">
        <w:rPr>
          <w:szCs w:val="24"/>
        </w:rPr>
        <w:t>-1</w:t>
      </w:r>
      <w:r w:rsidRPr="007D6DC5">
        <w:rPr>
          <w:szCs w:val="24"/>
        </w:rPr>
        <w:t xml:space="preserve">: </w:t>
      </w:r>
      <w:r w:rsidR="006E556E">
        <w:rPr>
          <w:szCs w:val="24"/>
        </w:rPr>
        <w:t>Mustjõe</w:t>
      </w:r>
      <w:r w:rsidR="007C2673">
        <w:rPr>
          <w:szCs w:val="24"/>
        </w:rPr>
        <w:t xml:space="preserve"> asendiplaan</w:t>
      </w:r>
      <w:r w:rsidR="007020AC">
        <w:rPr>
          <w:szCs w:val="24"/>
        </w:rPr>
        <w:t>id</w:t>
      </w:r>
    </w:p>
    <w:p w14:paraId="51241956" w14:textId="6147A8B9" w:rsidR="00AD181F" w:rsidRDefault="00AD181F">
      <w:pPr>
        <w:rPr>
          <w:szCs w:val="24"/>
        </w:rPr>
      </w:pPr>
      <w:r>
        <w:rPr>
          <w:szCs w:val="24"/>
        </w:rPr>
        <w:t>LISA 1-2:</w:t>
      </w:r>
      <w:r w:rsidR="001458EA" w:rsidRPr="001458EA">
        <w:t xml:space="preserve"> </w:t>
      </w:r>
      <w:r w:rsidR="001458EA" w:rsidRPr="001458EA">
        <w:rPr>
          <w:szCs w:val="24"/>
        </w:rPr>
        <w:t>KeA seisukoht taastamistöödest</w:t>
      </w:r>
    </w:p>
    <w:p w14:paraId="137495AA" w14:textId="6A5AE2F3" w:rsidR="00AD181F" w:rsidRDefault="00AD181F" w:rsidP="744B09AD">
      <w:r>
        <w:t>LISA 1-3:</w:t>
      </w:r>
      <w:r w:rsidR="004E5B11">
        <w:t xml:space="preserve"> PTA seisukoht</w:t>
      </w:r>
    </w:p>
    <w:p w14:paraId="78238E51" w14:textId="749F3066" w:rsidR="00AD181F" w:rsidRPr="00C033EE" w:rsidRDefault="00AD181F">
      <w:pPr>
        <w:rPr>
          <w:szCs w:val="24"/>
        </w:rPr>
      </w:pPr>
      <w:r>
        <w:t xml:space="preserve">LISA 1-4: </w:t>
      </w:r>
      <w:r w:rsidR="004E5B11">
        <w:t>PTA-projekteerimistingimused</w:t>
      </w:r>
    </w:p>
    <w:p w14:paraId="595FAC2D" w14:textId="0AAACC05" w:rsidR="00AD181F" w:rsidRDefault="00AD181F"/>
    <w:sectPr w:rsidR="00AD181F" w:rsidSect="00894D2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DAA44" w14:textId="77777777" w:rsidR="00862E2E" w:rsidRDefault="00862E2E" w:rsidP="00E57F07">
      <w:pPr>
        <w:spacing w:after="0" w:line="240" w:lineRule="auto"/>
      </w:pPr>
      <w:r>
        <w:separator/>
      </w:r>
    </w:p>
  </w:endnote>
  <w:endnote w:type="continuationSeparator" w:id="0">
    <w:p w14:paraId="59383B63" w14:textId="77777777" w:rsidR="00862E2E" w:rsidRDefault="00862E2E" w:rsidP="00E57F07">
      <w:pPr>
        <w:spacing w:after="0" w:line="240" w:lineRule="auto"/>
      </w:pPr>
      <w:r>
        <w:continuationSeparator/>
      </w:r>
    </w:p>
  </w:endnote>
  <w:endnote w:type="continuationNotice" w:id="1">
    <w:p w14:paraId="258AD1C8" w14:textId="77777777" w:rsidR="00862E2E" w:rsidRDefault="00862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End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93524" w14:textId="77777777" w:rsidR="00862E2E" w:rsidRDefault="00862E2E" w:rsidP="00E57F07">
      <w:pPr>
        <w:spacing w:after="0" w:line="240" w:lineRule="auto"/>
      </w:pPr>
      <w:r>
        <w:separator/>
      </w:r>
    </w:p>
  </w:footnote>
  <w:footnote w:type="continuationSeparator" w:id="0">
    <w:p w14:paraId="79A7663B" w14:textId="77777777" w:rsidR="00862E2E" w:rsidRDefault="00862E2E" w:rsidP="00E57F07">
      <w:pPr>
        <w:spacing w:after="0" w:line="240" w:lineRule="auto"/>
      </w:pPr>
      <w:r>
        <w:continuationSeparator/>
      </w:r>
    </w:p>
  </w:footnote>
  <w:footnote w:type="continuationNotice" w:id="1">
    <w:p w14:paraId="63E0F9CA" w14:textId="77777777" w:rsidR="00862E2E" w:rsidRDefault="00862E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3F4990"/>
    <w:multiLevelType w:val="hybridMultilevel"/>
    <w:tmpl w:val="B39A8D6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D5475C5"/>
    <w:multiLevelType w:val="hybridMultilevel"/>
    <w:tmpl w:val="CE9CE57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BE031B5"/>
    <w:multiLevelType w:val="multilevel"/>
    <w:tmpl w:val="52DADB9E"/>
    <w:lvl w:ilvl="0">
      <w:start w:val="1"/>
      <w:numFmt w:val="decimal"/>
      <w:lvlText w:val="%1."/>
      <w:lvlJc w:val="left"/>
      <w:pPr>
        <w:ind w:left="360" w:hanging="360"/>
      </w:pPr>
    </w:lvl>
    <w:lvl w:ilvl="1">
      <w:start w:val="1"/>
      <w:numFmt w:val="decimal"/>
      <w:lvlText w:val="%1.%2."/>
      <w:lvlJc w:val="left"/>
      <w:pPr>
        <w:ind w:left="792" w:hanging="432"/>
      </w:pPr>
      <w:rPr>
        <w:b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3E74905"/>
    <w:multiLevelType w:val="hybridMultilevel"/>
    <w:tmpl w:val="F1AE4F5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56210A1D"/>
    <w:multiLevelType w:val="hybridMultilevel"/>
    <w:tmpl w:val="004E0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5"/>
  </w:num>
  <w:num w:numId="2" w16cid:durableId="1885436694">
    <w:abstractNumId w:val="12"/>
  </w:num>
  <w:num w:numId="3" w16cid:durableId="50156842">
    <w:abstractNumId w:val="0"/>
  </w:num>
  <w:num w:numId="4" w16cid:durableId="471212596">
    <w:abstractNumId w:val="15"/>
  </w:num>
  <w:num w:numId="5" w16cid:durableId="141629349">
    <w:abstractNumId w:val="14"/>
  </w:num>
  <w:num w:numId="6" w16cid:durableId="1597054278">
    <w:abstractNumId w:val="9"/>
  </w:num>
  <w:num w:numId="7" w16cid:durableId="236945178">
    <w:abstractNumId w:val="13"/>
  </w:num>
  <w:num w:numId="8" w16cid:durableId="1593120759">
    <w:abstractNumId w:val="6"/>
  </w:num>
  <w:num w:numId="9" w16cid:durableId="1903171332">
    <w:abstractNumId w:val="7"/>
  </w:num>
  <w:num w:numId="10" w16cid:durableId="368842357">
    <w:abstractNumId w:val="11"/>
  </w:num>
  <w:num w:numId="11" w16cid:durableId="1401174052">
    <w:abstractNumId w:val="4"/>
  </w:num>
  <w:num w:numId="12" w16cid:durableId="1461681368">
    <w:abstractNumId w:val="10"/>
  </w:num>
  <w:num w:numId="13" w16cid:durableId="1291206606">
    <w:abstractNumId w:val="1"/>
  </w:num>
  <w:num w:numId="14" w16cid:durableId="551188381">
    <w:abstractNumId w:val="2"/>
  </w:num>
  <w:num w:numId="15" w16cid:durableId="1329675648">
    <w:abstractNumId w:val="3"/>
  </w:num>
  <w:num w:numId="16" w16cid:durableId="9076907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016B5"/>
    <w:rsid w:val="00011E76"/>
    <w:rsid w:val="00013F40"/>
    <w:rsid w:val="0001739D"/>
    <w:rsid w:val="00022CAB"/>
    <w:rsid w:val="00024AC1"/>
    <w:rsid w:val="00025878"/>
    <w:rsid w:val="00026EA4"/>
    <w:rsid w:val="00032178"/>
    <w:rsid w:val="0003597F"/>
    <w:rsid w:val="0004188D"/>
    <w:rsid w:val="00042A86"/>
    <w:rsid w:val="00043E9C"/>
    <w:rsid w:val="00045F8D"/>
    <w:rsid w:val="00050021"/>
    <w:rsid w:val="00050912"/>
    <w:rsid w:val="0005417B"/>
    <w:rsid w:val="000649F8"/>
    <w:rsid w:val="00064A3A"/>
    <w:rsid w:val="0007032B"/>
    <w:rsid w:val="00070B7A"/>
    <w:rsid w:val="00070D0F"/>
    <w:rsid w:val="00071A6C"/>
    <w:rsid w:val="000740D2"/>
    <w:rsid w:val="000764FC"/>
    <w:rsid w:val="000804CA"/>
    <w:rsid w:val="00081E7A"/>
    <w:rsid w:val="0008235C"/>
    <w:rsid w:val="000823CB"/>
    <w:rsid w:val="00085804"/>
    <w:rsid w:val="00086B74"/>
    <w:rsid w:val="00090270"/>
    <w:rsid w:val="000912FE"/>
    <w:rsid w:val="000944F0"/>
    <w:rsid w:val="0009775F"/>
    <w:rsid w:val="000A008D"/>
    <w:rsid w:val="000A0CAE"/>
    <w:rsid w:val="000A0F5F"/>
    <w:rsid w:val="000A3FDC"/>
    <w:rsid w:val="000A57B4"/>
    <w:rsid w:val="000B0070"/>
    <w:rsid w:val="000B1904"/>
    <w:rsid w:val="000B55DC"/>
    <w:rsid w:val="000B7702"/>
    <w:rsid w:val="000C00EE"/>
    <w:rsid w:val="000C194D"/>
    <w:rsid w:val="000C6056"/>
    <w:rsid w:val="000C72FB"/>
    <w:rsid w:val="000D289C"/>
    <w:rsid w:val="000D3855"/>
    <w:rsid w:val="000D6BB9"/>
    <w:rsid w:val="000E1766"/>
    <w:rsid w:val="000E3CA5"/>
    <w:rsid w:val="000E40A5"/>
    <w:rsid w:val="000E44B3"/>
    <w:rsid w:val="000E653B"/>
    <w:rsid w:val="000E65F0"/>
    <w:rsid w:val="000E6B2A"/>
    <w:rsid w:val="000E71D2"/>
    <w:rsid w:val="000E7922"/>
    <w:rsid w:val="000F0C0E"/>
    <w:rsid w:val="000F0F85"/>
    <w:rsid w:val="000F1B49"/>
    <w:rsid w:val="000F4E94"/>
    <w:rsid w:val="000F557B"/>
    <w:rsid w:val="000F6289"/>
    <w:rsid w:val="00101287"/>
    <w:rsid w:val="00105D2B"/>
    <w:rsid w:val="0010612F"/>
    <w:rsid w:val="001061FD"/>
    <w:rsid w:val="001132F1"/>
    <w:rsid w:val="00113756"/>
    <w:rsid w:val="001177C4"/>
    <w:rsid w:val="00124003"/>
    <w:rsid w:val="00124034"/>
    <w:rsid w:val="00127EC4"/>
    <w:rsid w:val="0013049B"/>
    <w:rsid w:val="00132EE6"/>
    <w:rsid w:val="00135C56"/>
    <w:rsid w:val="00137C72"/>
    <w:rsid w:val="00141371"/>
    <w:rsid w:val="00141476"/>
    <w:rsid w:val="001415EB"/>
    <w:rsid w:val="00142B9B"/>
    <w:rsid w:val="001441A0"/>
    <w:rsid w:val="001458EA"/>
    <w:rsid w:val="0015130D"/>
    <w:rsid w:val="001520C2"/>
    <w:rsid w:val="00154943"/>
    <w:rsid w:val="00160B61"/>
    <w:rsid w:val="00162432"/>
    <w:rsid w:val="001645B4"/>
    <w:rsid w:val="00170200"/>
    <w:rsid w:val="0017391F"/>
    <w:rsid w:val="00180BD3"/>
    <w:rsid w:val="00187255"/>
    <w:rsid w:val="00191DAB"/>
    <w:rsid w:val="00192A9F"/>
    <w:rsid w:val="001930A1"/>
    <w:rsid w:val="00193468"/>
    <w:rsid w:val="00193993"/>
    <w:rsid w:val="001943E4"/>
    <w:rsid w:val="001A369D"/>
    <w:rsid w:val="001A3748"/>
    <w:rsid w:val="001A6FFA"/>
    <w:rsid w:val="001A7035"/>
    <w:rsid w:val="001B2AEB"/>
    <w:rsid w:val="001B2FA4"/>
    <w:rsid w:val="001B34DA"/>
    <w:rsid w:val="001B79B3"/>
    <w:rsid w:val="001C133A"/>
    <w:rsid w:val="001C3A29"/>
    <w:rsid w:val="001C482B"/>
    <w:rsid w:val="001C5808"/>
    <w:rsid w:val="001D1874"/>
    <w:rsid w:val="001D297C"/>
    <w:rsid w:val="001E0CE0"/>
    <w:rsid w:val="001E1CC3"/>
    <w:rsid w:val="001E417E"/>
    <w:rsid w:val="001E5967"/>
    <w:rsid w:val="001E6209"/>
    <w:rsid w:val="001E6815"/>
    <w:rsid w:val="001E689C"/>
    <w:rsid w:val="001F0676"/>
    <w:rsid w:val="001F63C4"/>
    <w:rsid w:val="001F707D"/>
    <w:rsid w:val="002004E4"/>
    <w:rsid w:val="002020E3"/>
    <w:rsid w:val="00211DBF"/>
    <w:rsid w:val="00213509"/>
    <w:rsid w:val="00215340"/>
    <w:rsid w:val="00216C9B"/>
    <w:rsid w:val="00220F74"/>
    <w:rsid w:val="00221297"/>
    <w:rsid w:val="00221C56"/>
    <w:rsid w:val="00224D6C"/>
    <w:rsid w:val="00230A6F"/>
    <w:rsid w:val="00237976"/>
    <w:rsid w:val="00241598"/>
    <w:rsid w:val="00241C98"/>
    <w:rsid w:val="00242721"/>
    <w:rsid w:val="00246E8A"/>
    <w:rsid w:val="002476E4"/>
    <w:rsid w:val="00251182"/>
    <w:rsid w:val="00252238"/>
    <w:rsid w:val="00254848"/>
    <w:rsid w:val="002619F2"/>
    <w:rsid w:val="002655DE"/>
    <w:rsid w:val="002718D7"/>
    <w:rsid w:val="00274E59"/>
    <w:rsid w:val="00283CAE"/>
    <w:rsid w:val="00285DF0"/>
    <w:rsid w:val="00287A4D"/>
    <w:rsid w:val="00291BDE"/>
    <w:rsid w:val="00291FC5"/>
    <w:rsid w:val="002942EE"/>
    <w:rsid w:val="00296AA1"/>
    <w:rsid w:val="002A7D48"/>
    <w:rsid w:val="002B0EE8"/>
    <w:rsid w:val="002B2D31"/>
    <w:rsid w:val="002C0A8F"/>
    <w:rsid w:val="002D06D1"/>
    <w:rsid w:val="002D1009"/>
    <w:rsid w:val="002D2AFA"/>
    <w:rsid w:val="002F0149"/>
    <w:rsid w:val="002F169D"/>
    <w:rsid w:val="002F2D55"/>
    <w:rsid w:val="002F4A0E"/>
    <w:rsid w:val="00301CB8"/>
    <w:rsid w:val="00301FED"/>
    <w:rsid w:val="00305B55"/>
    <w:rsid w:val="00305FF1"/>
    <w:rsid w:val="003074E8"/>
    <w:rsid w:val="0031276F"/>
    <w:rsid w:val="0031377B"/>
    <w:rsid w:val="003149EA"/>
    <w:rsid w:val="0031593F"/>
    <w:rsid w:val="003176F7"/>
    <w:rsid w:val="00320153"/>
    <w:rsid w:val="003251F6"/>
    <w:rsid w:val="003275E4"/>
    <w:rsid w:val="003323A5"/>
    <w:rsid w:val="003329CD"/>
    <w:rsid w:val="00342259"/>
    <w:rsid w:val="003425DB"/>
    <w:rsid w:val="00343201"/>
    <w:rsid w:val="00344178"/>
    <w:rsid w:val="00346E94"/>
    <w:rsid w:val="0035040A"/>
    <w:rsid w:val="00350FD9"/>
    <w:rsid w:val="00353D75"/>
    <w:rsid w:val="00355205"/>
    <w:rsid w:val="0035595F"/>
    <w:rsid w:val="00360221"/>
    <w:rsid w:val="00363A42"/>
    <w:rsid w:val="003662E6"/>
    <w:rsid w:val="00366F1C"/>
    <w:rsid w:val="00370B7E"/>
    <w:rsid w:val="003726BB"/>
    <w:rsid w:val="003743E2"/>
    <w:rsid w:val="00376D66"/>
    <w:rsid w:val="00380911"/>
    <w:rsid w:val="00387F7A"/>
    <w:rsid w:val="003909B4"/>
    <w:rsid w:val="003937D5"/>
    <w:rsid w:val="0039425C"/>
    <w:rsid w:val="0039477A"/>
    <w:rsid w:val="003950F3"/>
    <w:rsid w:val="00395A5A"/>
    <w:rsid w:val="003A09DA"/>
    <w:rsid w:val="003A195A"/>
    <w:rsid w:val="003A6A4B"/>
    <w:rsid w:val="003C3E6C"/>
    <w:rsid w:val="003C51C7"/>
    <w:rsid w:val="003D14F8"/>
    <w:rsid w:val="003D1C47"/>
    <w:rsid w:val="003D3F7A"/>
    <w:rsid w:val="003D61B9"/>
    <w:rsid w:val="003D79EC"/>
    <w:rsid w:val="003E117B"/>
    <w:rsid w:val="003E41C2"/>
    <w:rsid w:val="003F6320"/>
    <w:rsid w:val="0040111D"/>
    <w:rsid w:val="00402606"/>
    <w:rsid w:val="0040349D"/>
    <w:rsid w:val="0040420A"/>
    <w:rsid w:val="004070C1"/>
    <w:rsid w:val="00412473"/>
    <w:rsid w:val="0041586D"/>
    <w:rsid w:val="0042004A"/>
    <w:rsid w:val="004206C5"/>
    <w:rsid w:val="00425728"/>
    <w:rsid w:val="00430F8B"/>
    <w:rsid w:val="00434BE1"/>
    <w:rsid w:val="004379BB"/>
    <w:rsid w:val="00443479"/>
    <w:rsid w:val="00451B1C"/>
    <w:rsid w:val="00453FA3"/>
    <w:rsid w:val="004622FE"/>
    <w:rsid w:val="00463708"/>
    <w:rsid w:val="0046451D"/>
    <w:rsid w:val="00464759"/>
    <w:rsid w:val="00466D44"/>
    <w:rsid w:val="00467780"/>
    <w:rsid w:val="00471675"/>
    <w:rsid w:val="004729E4"/>
    <w:rsid w:val="00472AC2"/>
    <w:rsid w:val="00473949"/>
    <w:rsid w:val="004768EB"/>
    <w:rsid w:val="00480439"/>
    <w:rsid w:val="004829BE"/>
    <w:rsid w:val="00483BE6"/>
    <w:rsid w:val="004874A9"/>
    <w:rsid w:val="00492E05"/>
    <w:rsid w:val="00494CAA"/>
    <w:rsid w:val="004A2BC9"/>
    <w:rsid w:val="004A3418"/>
    <w:rsid w:val="004A3A2D"/>
    <w:rsid w:val="004A4D08"/>
    <w:rsid w:val="004B13B4"/>
    <w:rsid w:val="004B252D"/>
    <w:rsid w:val="004B262E"/>
    <w:rsid w:val="004B31F3"/>
    <w:rsid w:val="004B7EA6"/>
    <w:rsid w:val="004C08A7"/>
    <w:rsid w:val="004C5C53"/>
    <w:rsid w:val="004C6007"/>
    <w:rsid w:val="004D228A"/>
    <w:rsid w:val="004D27E5"/>
    <w:rsid w:val="004D2A4F"/>
    <w:rsid w:val="004D3AFE"/>
    <w:rsid w:val="004D6D14"/>
    <w:rsid w:val="004D7AD1"/>
    <w:rsid w:val="004D7E2F"/>
    <w:rsid w:val="004E1084"/>
    <w:rsid w:val="004E245C"/>
    <w:rsid w:val="004E2F95"/>
    <w:rsid w:val="004E5B11"/>
    <w:rsid w:val="004E706A"/>
    <w:rsid w:val="004F005A"/>
    <w:rsid w:val="004F1293"/>
    <w:rsid w:val="004F26B6"/>
    <w:rsid w:val="004F2DBA"/>
    <w:rsid w:val="004F3A3E"/>
    <w:rsid w:val="004F4170"/>
    <w:rsid w:val="004F4821"/>
    <w:rsid w:val="004F7BCD"/>
    <w:rsid w:val="005023B2"/>
    <w:rsid w:val="00503B0C"/>
    <w:rsid w:val="00504B71"/>
    <w:rsid w:val="00506A49"/>
    <w:rsid w:val="005179F2"/>
    <w:rsid w:val="00520C1E"/>
    <w:rsid w:val="00521545"/>
    <w:rsid w:val="00525F1C"/>
    <w:rsid w:val="00530405"/>
    <w:rsid w:val="00530F5C"/>
    <w:rsid w:val="005327B1"/>
    <w:rsid w:val="0054299B"/>
    <w:rsid w:val="00544AD0"/>
    <w:rsid w:val="005456B9"/>
    <w:rsid w:val="005508E6"/>
    <w:rsid w:val="005556E8"/>
    <w:rsid w:val="0055574A"/>
    <w:rsid w:val="0056104D"/>
    <w:rsid w:val="00563CD0"/>
    <w:rsid w:val="0056495B"/>
    <w:rsid w:val="00564C66"/>
    <w:rsid w:val="005712D6"/>
    <w:rsid w:val="0057316F"/>
    <w:rsid w:val="0057432A"/>
    <w:rsid w:val="00582901"/>
    <w:rsid w:val="005861F9"/>
    <w:rsid w:val="00586940"/>
    <w:rsid w:val="00587CF5"/>
    <w:rsid w:val="00590CD7"/>
    <w:rsid w:val="00591DB1"/>
    <w:rsid w:val="00592D34"/>
    <w:rsid w:val="0059410B"/>
    <w:rsid w:val="005950BD"/>
    <w:rsid w:val="00596FC0"/>
    <w:rsid w:val="005A0928"/>
    <w:rsid w:val="005A151C"/>
    <w:rsid w:val="005A1DEE"/>
    <w:rsid w:val="005A3A0E"/>
    <w:rsid w:val="005A4C0E"/>
    <w:rsid w:val="005A7AA0"/>
    <w:rsid w:val="005A7C50"/>
    <w:rsid w:val="005B0A75"/>
    <w:rsid w:val="005B13EF"/>
    <w:rsid w:val="005B3F22"/>
    <w:rsid w:val="005B79A2"/>
    <w:rsid w:val="005C1596"/>
    <w:rsid w:val="005C6C6D"/>
    <w:rsid w:val="005C760E"/>
    <w:rsid w:val="005D1E37"/>
    <w:rsid w:val="005D2920"/>
    <w:rsid w:val="005D45B2"/>
    <w:rsid w:val="005E1193"/>
    <w:rsid w:val="005E306B"/>
    <w:rsid w:val="005E4061"/>
    <w:rsid w:val="005E59E8"/>
    <w:rsid w:val="005E6363"/>
    <w:rsid w:val="005E6858"/>
    <w:rsid w:val="005E7EEE"/>
    <w:rsid w:val="005F3714"/>
    <w:rsid w:val="005F3B05"/>
    <w:rsid w:val="005F5D25"/>
    <w:rsid w:val="005F7265"/>
    <w:rsid w:val="00600DE4"/>
    <w:rsid w:val="006019FE"/>
    <w:rsid w:val="00602898"/>
    <w:rsid w:val="00606B0C"/>
    <w:rsid w:val="00606C18"/>
    <w:rsid w:val="00607E35"/>
    <w:rsid w:val="00614E20"/>
    <w:rsid w:val="0062101A"/>
    <w:rsid w:val="00621035"/>
    <w:rsid w:val="00626559"/>
    <w:rsid w:val="00626A52"/>
    <w:rsid w:val="0063747E"/>
    <w:rsid w:val="00637D90"/>
    <w:rsid w:val="00640866"/>
    <w:rsid w:val="00640D8C"/>
    <w:rsid w:val="006427E9"/>
    <w:rsid w:val="00643A90"/>
    <w:rsid w:val="0065554C"/>
    <w:rsid w:val="0065665F"/>
    <w:rsid w:val="00656D46"/>
    <w:rsid w:val="00656F49"/>
    <w:rsid w:val="00661017"/>
    <w:rsid w:val="006646FC"/>
    <w:rsid w:val="0066474F"/>
    <w:rsid w:val="00667DD6"/>
    <w:rsid w:val="00671D6A"/>
    <w:rsid w:val="00675D03"/>
    <w:rsid w:val="00676B64"/>
    <w:rsid w:val="0067734B"/>
    <w:rsid w:val="00677A2D"/>
    <w:rsid w:val="006857EE"/>
    <w:rsid w:val="00685885"/>
    <w:rsid w:val="00686AFB"/>
    <w:rsid w:val="006A17C3"/>
    <w:rsid w:val="006A2B31"/>
    <w:rsid w:val="006A3FC3"/>
    <w:rsid w:val="006A5581"/>
    <w:rsid w:val="006A59B8"/>
    <w:rsid w:val="006A7F08"/>
    <w:rsid w:val="006B5A0E"/>
    <w:rsid w:val="006B6CC0"/>
    <w:rsid w:val="006B7B25"/>
    <w:rsid w:val="006B7E18"/>
    <w:rsid w:val="006C49E8"/>
    <w:rsid w:val="006C6AE6"/>
    <w:rsid w:val="006D2947"/>
    <w:rsid w:val="006D4A54"/>
    <w:rsid w:val="006D659F"/>
    <w:rsid w:val="006E0FB4"/>
    <w:rsid w:val="006E556E"/>
    <w:rsid w:val="006F16CF"/>
    <w:rsid w:val="006F72CA"/>
    <w:rsid w:val="007012C3"/>
    <w:rsid w:val="007020AC"/>
    <w:rsid w:val="007125FD"/>
    <w:rsid w:val="00712734"/>
    <w:rsid w:val="0071362D"/>
    <w:rsid w:val="00714288"/>
    <w:rsid w:val="00714D5F"/>
    <w:rsid w:val="00716EF1"/>
    <w:rsid w:val="00725AD2"/>
    <w:rsid w:val="00725D9D"/>
    <w:rsid w:val="007329F4"/>
    <w:rsid w:val="00734199"/>
    <w:rsid w:val="007353F9"/>
    <w:rsid w:val="007408D0"/>
    <w:rsid w:val="0074180E"/>
    <w:rsid w:val="0075711C"/>
    <w:rsid w:val="00765452"/>
    <w:rsid w:val="00771027"/>
    <w:rsid w:val="00771CD7"/>
    <w:rsid w:val="00772E64"/>
    <w:rsid w:val="00776162"/>
    <w:rsid w:val="0077769B"/>
    <w:rsid w:val="00780F66"/>
    <w:rsid w:val="00783AAF"/>
    <w:rsid w:val="007902EE"/>
    <w:rsid w:val="007966D5"/>
    <w:rsid w:val="007A3DA9"/>
    <w:rsid w:val="007A448C"/>
    <w:rsid w:val="007A44BE"/>
    <w:rsid w:val="007A5E47"/>
    <w:rsid w:val="007A7E72"/>
    <w:rsid w:val="007B025B"/>
    <w:rsid w:val="007B091E"/>
    <w:rsid w:val="007B282E"/>
    <w:rsid w:val="007B337D"/>
    <w:rsid w:val="007B3712"/>
    <w:rsid w:val="007B41FE"/>
    <w:rsid w:val="007B4380"/>
    <w:rsid w:val="007B59B2"/>
    <w:rsid w:val="007B6053"/>
    <w:rsid w:val="007B6631"/>
    <w:rsid w:val="007C2673"/>
    <w:rsid w:val="007C2DD8"/>
    <w:rsid w:val="007C461C"/>
    <w:rsid w:val="007C5C9A"/>
    <w:rsid w:val="007C6306"/>
    <w:rsid w:val="007C68CF"/>
    <w:rsid w:val="007D16B8"/>
    <w:rsid w:val="007D2A55"/>
    <w:rsid w:val="007D616B"/>
    <w:rsid w:val="007D6DC5"/>
    <w:rsid w:val="007D7118"/>
    <w:rsid w:val="007E1444"/>
    <w:rsid w:val="007E41A4"/>
    <w:rsid w:val="007E67EC"/>
    <w:rsid w:val="007E689F"/>
    <w:rsid w:val="007E730F"/>
    <w:rsid w:val="007F3715"/>
    <w:rsid w:val="007F4458"/>
    <w:rsid w:val="00811CC3"/>
    <w:rsid w:val="008135CE"/>
    <w:rsid w:val="008167AF"/>
    <w:rsid w:val="008174D8"/>
    <w:rsid w:val="0082518F"/>
    <w:rsid w:val="00834E60"/>
    <w:rsid w:val="00834F70"/>
    <w:rsid w:val="00836FA5"/>
    <w:rsid w:val="00841266"/>
    <w:rsid w:val="008450EA"/>
    <w:rsid w:val="008451B3"/>
    <w:rsid w:val="00851383"/>
    <w:rsid w:val="00851CD4"/>
    <w:rsid w:val="00860D1E"/>
    <w:rsid w:val="00861509"/>
    <w:rsid w:val="0086268A"/>
    <w:rsid w:val="00862E2E"/>
    <w:rsid w:val="008713B6"/>
    <w:rsid w:val="0087213A"/>
    <w:rsid w:val="008732A8"/>
    <w:rsid w:val="00875391"/>
    <w:rsid w:val="00875C3A"/>
    <w:rsid w:val="00881483"/>
    <w:rsid w:val="00881D0A"/>
    <w:rsid w:val="00884D44"/>
    <w:rsid w:val="00887456"/>
    <w:rsid w:val="00892227"/>
    <w:rsid w:val="00892F40"/>
    <w:rsid w:val="00894D2C"/>
    <w:rsid w:val="008A0CAC"/>
    <w:rsid w:val="008A441A"/>
    <w:rsid w:val="008A5047"/>
    <w:rsid w:val="008A567B"/>
    <w:rsid w:val="008A5864"/>
    <w:rsid w:val="008A5F27"/>
    <w:rsid w:val="008B6946"/>
    <w:rsid w:val="008C0B1B"/>
    <w:rsid w:val="008C192C"/>
    <w:rsid w:val="008C2780"/>
    <w:rsid w:val="008C448A"/>
    <w:rsid w:val="008C62C4"/>
    <w:rsid w:val="008D2F7E"/>
    <w:rsid w:val="008D61D6"/>
    <w:rsid w:val="008D6F8C"/>
    <w:rsid w:val="008E1DCF"/>
    <w:rsid w:val="008F3FE0"/>
    <w:rsid w:val="008F4031"/>
    <w:rsid w:val="008F7D38"/>
    <w:rsid w:val="009000C0"/>
    <w:rsid w:val="009005E8"/>
    <w:rsid w:val="009024DA"/>
    <w:rsid w:val="00904F79"/>
    <w:rsid w:val="00906868"/>
    <w:rsid w:val="009104AA"/>
    <w:rsid w:val="00911005"/>
    <w:rsid w:val="009142D7"/>
    <w:rsid w:val="00914DA6"/>
    <w:rsid w:val="00924B98"/>
    <w:rsid w:val="00925E8F"/>
    <w:rsid w:val="00926B2C"/>
    <w:rsid w:val="009305CE"/>
    <w:rsid w:val="00931930"/>
    <w:rsid w:val="00936287"/>
    <w:rsid w:val="00941A98"/>
    <w:rsid w:val="00942D34"/>
    <w:rsid w:val="009449BB"/>
    <w:rsid w:val="00952AB3"/>
    <w:rsid w:val="00956496"/>
    <w:rsid w:val="00960ED1"/>
    <w:rsid w:val="00963764"/>
    <w:rsid w:val="00963E49"/>
    <w:rsid w:val="009667A3"/>
    <w:rsid w:val="00966950"/>
    <w:rsid w:val="00974864"/>
    <w:rsid w:val="009762F4"/>
    <w:rsid w:val="009806E5"/>
    <w:rsid w:val="00981971"/>
    <w:rsid w:val="009824A9"/>
    <w:rsid w:val="0098340C"/>
    <w:rsid w:val="00986735"/>
    <w:rsid w:val="009903C5"/>
    <w:rsid w:val="00994BF4"/>
    <w:rsid w:val="009960E9"/>
    <w:rsid w:val="00997A12"/>
    <w:rsid w:val="009A4241"/>
    <w:rsid w:val="009A5461"/>
    <w:rsid w:val="009B16EA"/>
    <w:rsid w:val="009B1D3D"/>
    <w:rsid w:val="009B1FF8"/>
    <w:rsid w:val="009B5192"/>
    <w:rsid w:val="009C0DF2"/>
    <w:rsid w:val="009C1794"/>
    <w:rsid w:val="009C2202"/>
    <w:rsid w:val="009C2C6B"/>
    <w:rsid w:val="009C59F8"/>
    <w:rsid w:val="009C5B48"/>
    <w:rsid w:val="009E0002"/>
    <w:rsid w:val="009E1A10"/>
    <w:rsid w:val="009E1D69"/>
    <w:rsid w:val="009E2260"/>
    <w:rsid w:val="009E5A6E"/>
    <w:rsid w:val="009E60B4"/>
    <w:rsid w:val="009E65DC"/>
    <w:rsid w:val="009F3594"/>
    <w:rsid w:val="009F497A"/>
    <w:rsid w:val="009F640E"/>
    <w:rsid w:val="00A07E94"/>
    <w:rsid w:val="00A10D55"/>
    <w:rsid w:val="00A10D86"/>
    <w:rsid w:val="00A11E7F"/>
    <w:rsid w:val="00A14552"/>
    <w:rsid w:val="00A145B3"/>
    <w:rsid w:val="00A17098"/>
    <w:rsid w:val="00A32E0E"/>
    <w:rsid w:val="00A36CCD"/>
    <w:rsid w:val="00A36F5B"/>
    <w:rsid w:val="00A42F5A"/>
    <w:rsid w:val="00A44487"/>
    <w:rsid w:val="00A47462"/>
    <w:rsid w:val="00A4765F"/>
    <w:rsid w:val="00A52ACB"/>
    <w:rsid w:val="00A548EE"/>
    <w:rsid w:val="00A55D98"/>
    <w:rsid w:val="00A57903"/>
    <w:rsid w:val="00A656FC"/>
    <w:rsid w:val="00A71CFE"/>
    <w:rsid w:val="00A72B30"/>
    <w:rsid w:val="00A750F5"/>
    <w:rsid w:val="00A76436"/>
    <w:rsid w:val="00A8062B"/>
    <w:rsid w:val="00A832D6"/>
    <w:rsid w:val="00A840BD"/>
    <w:rsid w:val="00A8687F"/>
    <w:rsid w:val="00A87750"/>
    <w:rsid w:val="00A87A1C"/>
    <w:rsid w:val="00A90C08"/>
    <w:rsid w:val="00A90CC1"/>
    <w:rsid w:val="00A9111F"/>
    <w:rsid w:val="00A91A4B"/>
    <w:rsid w:val="00A91BE3"/>
    <w:rsid w:val="00A92869"/>
    <w:rsid w:val="00A95481"/>
    <w:rsid w:val="00A95FD9"/>
    <w:rsid w:val="00AA1DCF"/>
    <w:rsid w:val="00AA46CC"/>
    <w:rsid w:val="00AA53CA"/>
    <w:rsid w:val="00AA6D5C"/>
    <w:rsid w:val="00AB6521"/>
    <w:rsid w:val="00AB78DB"/>
    <w:rsid w:val="00AC020B"/>
    <w:rsid w:val="00AC12D3"/>
    <w:rsid w:val="00AC32FF"/>
    <w:rsid w:val="00AC47A8"/>
    <w:rsid w:val="00AD090D"/>
    <w:rsid w:val="00AD181F"/>
    <w:rsid w:val="00AD2CE9"/>
    <w:rsid w:val="00AD32A1"/>
    <w:rsid w:val="00AD7ED6"/>
    <w:rsid w:val="00AE22EB"/>
    <w:rsid w:val="00AE2EB8"/>
    <w:rsid w:val="00AE5A5B"/>
    <w:rsid w:val="00AE712C"/>
    <w:rsid w:val="00AF25F6"/>
    <w:rsid w:val="00AF4067"/>
    <w:rsid w:val="00AF4E52"/>
    <w:rsid w:val="00AF5050"/>
    <w:rsid w:val="00AF7412"/>
    <w:rsid w:val="00B120F4"/>
    <w:rsid w:val="00B12556"/>
    <w:rsid w:val="00B1286E"/>
    <w:rsid w:val="00B15592"/>
    <w:rsid w:val="00B243BC"/>
    <w:rsid w:val="00B27B50"/>
    <w:rsid w:val="00B309C5"/>
    <w:rsid w:val="00B30D18"/>
    <w:rsid w:val="00B35B9F"/>
    <w:rsid w:val="00B41FD0"/>
    <w:rsid w:val="00B51837"/>
    <w:rsid w:val="00B54C2D"/>
    <w:rsid w:val="00B60077"/>
    <w:rsid w:val="00B61AE2"/>
    <w:rsid w:val="00B61CDB"/>
    <w:rsid w:val="00B62426"/>
    <w:rsid w:val="00B63EB6"/>
    <w:rsid w:val="00B65570"/>
    <w:rsid w:val="00B71EE4"/>
    <w:rsid w:val="00B74CE3"/>
    <w:rsid w:val="00B75066"/>
    <w:rsid w:val="00B8484B"/>
    <w:rsid w:val="00B84ED6"/>
    <w:rsid w:val="00B86F9B"/>
    <w:rsid w:val="00B90CA5"/>
    <w:rsid w:val="00B91E9E"/>
    <w:rsid w:val="00B931CC"/>
    <w:rsid w:val="00B953AA"/>
    <w:rsid w:val="00B96352"/>
    <w:rsid w:val="00BA0BB4"/>
    <w:rsid w:val="00BA0FD7"/>
    <w:rsid w:val="00BA6AF1"/>
    <w:rsid w:val="00BA79CF"/>
    <w:rsid w:val="00BB2D2E"/>
    <w:rsid w:val="00BB4F87"/>
    <w:rsid w:val="00BB5151"/>
    <w:rsid w:val="00BB5293"/>
    <w:rsid w:val="00BB5418"/>
    <w:rsid w:val="00BB7F8D"/>
    <w:rsid w:val="00BC133B"/>
    <w:rsid w:val="00BC1818"/>
    <w:rsid w:val="00BC31B8"/>
    <w:rsid w:val="00BC4B47"/>
    <w:rsid w:val="00BC58B1"/>
    <w:rsid w:val="00BD0185"/>
    <w:rsid w:val="00BD03B0"/>
    <w:rsid w:val="00BD673D"/>
    <w:rsid w:val="00BE1FC0"/>
    <w:rsid w:val="00BE3B23"/>
    <w:rsid w:val="00BE3FF2"/>
    <w:rsid w:val="00BE65DF"/>
    <w:rsid w:val="00BF3553"/>
    <w:rsid w:val="00BF63B5"/>
    <w:rsid w:val="00BF7720"/>
    <w:rsid w:val="00C00158"/>
    <w:rsid w:val="00C02E11"/>
    <w:rsid w:val="00C02FC3"/>
    <w:rsid w:val="00C033EE"/>
    <w:rsid w:val="00C056C4"/>
    <w:rsid w:val="00C05AF9"/>
    <w:rsid w:val="00C05C74"/>
    <w:rsid w:val="00C05E39"/>
    <w:rsid w:val="00C10108"/>
    <w:rsid w:val="00C1225B"/>
    <w:rsid w:val="00C12B80"/>
    <w:rsid w:val="00C12EA2"/>
    <w:rsid w:val="00C13772"/>
    <w:rsid w:val="00C142AE"/>
    <w:rsid w:val="00C15804"/>
    <w:rsid w:val="00C16871"/>
    <w:rsid w:val="00C17FE3"/>
    <w:rsid w:val="00C2577A"/>
    <w:rsid w:val="00C264DC"/>
    <w:rsid w:val="00C30516"/>
    <w:rsid w:val="00C31AFA"/>
    <w:rsid w:val="00C36DA9"/>
    <w:rsid w:val="00C418F2"/>
    <w:rsid w:val="00C4227A"/>
    <w:rsid w:val="00C42C28"/>
    <w:rsid w:val="00C43EAE"/>
    <w:rsid w:val="00C53D04"/>
    <w:rsid w:val="00C54593"/>
    <w:rsid w:val="00C569AA"/>
    <w:rsid w:val="00C64E37"/>
    <w:rsid w:val="00C745B4"/>
    <w:rsid w:val="00C801BC"/>
    <w:rsid w:val="00C832C5"/>
    <w:rsid w:val="00C85400"/>
    <w:rsid w:val="00C85E72"/>
    <w:rsid w:val="00C87EC6"/>
    <w:rsid w:val="00C9002E"/>
    <w:rsid w:val="00C90A09"/>
    <w:rsid w:val="00C95184"/>
    <w:rsid w:val="00C96B79"/>
    <w:rsid w:val="00CA076E"/>
    <w:rsid w:val="00CA0A1C"/>
    <w:rsid w:val="00CA623A"/>
    <w:rsid w:val="00CB11A3"/>
    <w:rsid w:val="00CB3100"/>
    <w:rsid w:val="00CB3F4A"/>
    <w:rsid w:val="00CB467F"/>
    <w:rsid w:val="00CC0143"/>
    <w:rsid w:val="00CC2C3E"/>
    <w:rsid w:val="00CC45AA"/>
    <w:rsid w:val="00CC5B81"/>
    <w:rsid w:val="00CD162A"/>
    <w:rsid w:val="00CD18F9"/>
    <w:rsid w:val="00CD2472"/>
    <w:rsid w:val="00CD3359"/>
    <w:rsid w:val="00CD5F37"/>
    <w:rsid w:val="00CD6BCF"/>
    <w:rsid w:val="00CD6E83"/>
    <w:rsid w:val="00CE4ED3"/>
    <w:rsid w:val="00CF0123"/>
    <w:rsid w:val="00CF0671"/>
    <w:rsid w:val="00CF30F1"/>
    <w:rsid w:val="00CF399D"/>
    <w:rsid w:val="00CF4DD6"/>
    <w:rsid w:val="00CF4E77"/>
    <w:rsid w:val="00CF6B38"/>
    <w:rsid w:val="00CF70D7"/>
    <w:rsid w:val="00CF7DE4"/>
    <w:rsid w:val="00D00C84"/>
    <w:rsid w:val="00D01D70"/>
    <w:rsid w:val="00D028A9"/>
    <w:rsid w:val="00D04915"/>
    <w:rsid w:val="00D11E28"/>
    <w:rsid w:val="00D11E4B"/>
    <w:rsid w:val="00D16916"/>
    <w:rsid w:val="00D174B4"/>
    <w:rsid w:val="00D20580"/>
    <w:rsid w:val="00D22889"/>
    <w:rsid w:val="00D23978"/>
    <w:rsid w:val="00D244A6"/>
    <w:rsid w:val="00D266C9"/>
    <w:rsid w:val="00D317E6"/>
    <w:rsid w:val="00D364AB"/>
    <w:rsid w:val="00D36CD6"/>
    <w:rsid w:val="00D41818"/>
    <w:rsid w:val="00D41F54"/>
    <w:rsid w:val="00D4593B"/>
    <w:rsid w:val="00D477FA"/>
    <w:rsid w:val="00D529E6"/>
    <w:rsid w:val="00D53810"/>
    <w:rsid w:val="00D64350"/>
    <w:rsid w:val="00D649AE"/>
    <w:rsid w:val="00D65B19"/>
    <w:rsid w:val="00D7322C"/>
    <w:rsid w:val="00D74072"/>
    <w:rsid w:val="00D80829"/>
    <w:rsid w:val="00D816E8"/>
    <w:rsid w:val="00D930C8"/>
    <w:rsid w:val="00D93566"/>
    <w:rsid w:val="00D9466C"/>
    <w:rsid w:val="00D95D00"/>
    <w:rsid w:val="00DA0CA9"/>
    <w:rsid w:val="00DA0CAA"/>
    <w:rsid w:val="00DA4E5A"/>
    <w:rsid w:val="00DA6409"/>
    <w:rsid w:val="00DA7D2E"/>
    <w:rsid w:val="00DB2415"/>
    <w:rsid w:val="00DB3926"/>
    <w:rsid w:val="00DB40D6"/>
    <w:rsid w:val="00DB783C"/>
    <w:rsid w:val="00DB7B9F"/>
    <w:rsid w:val="00DC15B3"/>
    <w:rsid w:val="00DC38A7"/>
    <w:rsid w:val="00DC39A6"/>
    <w:rsid w:val="00DC42DC"/>
    <w:rsid w:val="00DC5084"/>
    <w:rsid w:val="00DC57CF"/>
    <w:rsid w:val="00DC59BA"/>
    <w:rsid w:val="00DE12E8"/>
    <w:rsid w:val="00DF13D3"/>
    <w:rsid w:val="00DF4CCC"/>
    <w:rsid w:val="00E003B9"/>
    <w:rsid w:val="00E04B57"/>
    <w:rsid w:val="00E05631"/>
    <w:rsid w:val="00E23394"/>
    <w:rsid w:val="00E27786"/>
    <w:rsid w:val="00E34CD7"/>
    <w:rsid w:val="00E3697C"/>
    <w:rsid w:val="00E4052C"/>
    <w:rsid w:val="00E4181A"/>
    <w:rsid w:val="00E459B2"/>
    <w:rsid w:val="00E45A52"/>
    <w:rsid w:val="00E50145"/>
    <w:rsid w:val="00E510B5"/>
    <w:rsid w:val="00E53BB8"/>
    <w:rsid w:val="00E57847"/>
    <w:rsid w:val="00E57F07"/>
    <w:rsid w:val="00E64573"/>
    <w:rsid w:val="00E66873"/>
    <w:rsid w:val="00E674E2"/>
    <w:rsid w:val="00E7020A"/>
    <w:rsid w:val="00E70D07"/>
    <w:rsid w:val="00E714B2"/>
    <w:rsid w:val="00E723D5"/>
    <w:rsid w:val="00E7316B"/>
    <w:rsid w:val="00E742A1"/>
    <w:rsid w:val="00E77BA6"/>
    <w:rsid w:val="00E8099C"/>
    <w:rsid w:val="00E8173D"/>
    <w:rsid w:val="00E87E01"/>
    <w:rsid w:val="00E925BC"/>
    <w:rsid w:val="00E94713"/>
    <w:rsid w:val="00E9661D"/>
    <w:rsid w:val="00E97E01"/>
    <w:rsid w:val="00EA157C"/>
    <w:rsid w:val="00EB0DD7"/>
    <w:rsid w:val="00EB7110"/>
    <w:rsid w:val="00EC1D55"/>
    <w:rsid w:val="00EC2EC6"/>
    <w:rsid w:val="00EC3787"/>
    <w:rsid w:val="00EC4829"/>
    <w:rsid w:val="00EC69E4"/>
    <w:rsid w:val="00EC784A"/>
    <w:rsid w:val="00ED1047"/>
    <w:rsid w:val="00ED2B45"/>
    <w:rsid w:val="00ED38DF"/>
    <w:rsid w:val="00ED7D1B"/>
    <w:rsid w:val="00ED7D62"/>
    <w:rsid w:val="00ED7F9A"/>
    <w:rsid w:val="00ED7FD4"/>
    <w:rsid w:val="00EE16A5"/>
    <w:rsid w:val="00EE2B18"/>
    <w:rsid w:val="00EE3146"/>
    <w:rsid w:val="00EE7148"/>
    <w:rsid w:val="00EE7691"/>
    <w:rsid w:val="00EF2764"/>
    <w:rsid w:val="00EF3B3C"/>
    <w:rsid w:val="00EF5805"/>
    <w:rsid w:val="00F0427D"/>
    <w:rsid w:val="00F079D9"/>
    <w:rsid w:val="00F117B2"/>
    <w:rsid w:val="00F12AE3"/>
    <w:rsid w:val="00F15FD9"/>
    <w:rsid w:val="00F23F14"/>
    <w:rsid w:val="00F2507A"/>
    <w:rsid w:val="00F302B2"/>
    <w:rsid w:val="00F31532"/>
    <w:rsid w:val="00F3349E"/>
    <w:rsid w:val="00F35C6E"/>
    <w:rsid w:val="00F408FD"/>
    <w:rsid w:val="00F41F17"/>
    <w:rsid w:val="00F42746"/>
    <w:rsid w:val="00F43A94"/>
    <w:rsid w:val="00F46292"/>
    <w:rsid w:val="00F47970"/>
    <w:rsid w:val="00F5323D"/>
    <w:rsid w:val="00F55B1B"/>
    <w:rsid w:val="00F57618"/>
    <w:rsid w:val="00F5795F"/>
    <w:rsid w:val="00F60719"/>
    <w:rsid w:val="00F6142C"/>
    <w:rsid w:val="00F65705"/>
    <w:rsid w:val="00F72467"/>
    <w:rsid w:val="00F76D49"/>
    <w:rsid w:val="00F91C83"/>
    <w:rsid w:val="00F921D3"/>
    <w:rsid w:val="00F94D5F"/>
    <w:rsid w:val="00F9571A"/>
    <w:rsid w:val="00FA6F48"/>
    <w:rsid w:val="00FB0302"/>
    <w:rsid w:val="00FB0ABB"/>
    <w:rsid w:val="00FB1D50"/>
    <w:rsid w:val="00FB5B9D"/>
    <w:rsid w:val="00FC0374"/>
    <w:rsid w:val="00FC26D2"/>
    <w:rsid w:val="00FC2F48"/>
    <w:rsid w:val="00FC59AB"/>
    <w:rsid w:val="00FC7D7C"/>
    <w:rsid w:val="00FD1F4F"/>
    <w:rsid w:val="00FD2E6F"/>
    <w:rsid w:val="00FD4436"/>
    <w:rsid w:val="00FE3270"/>
    <w:rsid w:val="00FE534D"/>
    <w:rsid w:val="00FF229D"/>
    <w:rsid w:val="00FF4771"/>
    <w:rsid w:val="00FF4B69"/>
    <w:rsid w:val="00FF6538"/>
    <w:rsid w:val="010E2DBF"/>
    <w:rsid w:val="02B8A0BB"/>
    <w:rsid w:val="02E484C0"/>
    <w:rsid w:val="03056B61"/>
    <w:rsid w:val="0315D606"/>
    <w:rsid w:val="0337DEAB"/>
    <w:rsid w:val="03D78EB0"/>
    <w:rsid w:val="04D753BF"/>
    <w:rsid w:val="05297A6B"/>
    <w:rsid w:val="07465BBE"/>
    <w:rsid w:val="07C3744D"/>
    <w:rsid w:val="093D5E24"/>
    <w:rsid w:val="09ADE22A"/>
    <w:rsid w:val="09BE82A8"/>
    <w:rsid w:val="0A892D00"/>
    <w:rsid w:val="0AE8AC3F"/>
    <w:rsid w:val="0B07A17D"/>
    <w:rsid w:val="0B1DABA0"/>
    <w:rsid w:val="0C3AC6C2"/>
    <w:rsid w:val="0C7263AE"/>
    <w:rsid w:val="0CCA0C1A"/>
    <w:rsid w:val="0D489A57"/>
    <w:rsid w:val="0DEC54CB"/>
    <w:rsid w:val="0DF989C5"/>
    <w:rsid w:val="0EA5E994"/>
    <w:rsid w:val="0EE82872"/>
    <w:rsid w:val="0F428845"/>
    <w:rsid w:val="13A5EA47"/>
    <w:rsid w:val="1522B0EE"/>
    <w:rsid w:val="16194D91"/>
    <w:rsid w:val="18763AC8"/>
    <w:rsid w:val="1968A48B"/>
    <w:rsid w:val="19A1D1FB"/>
    <w:rsid w:val="19E4742D"/>
    <w:rsid w:val="1B5EB371"/>
    <w:rsid w:val="1CC8A692"/>
    <w:rsid w:val="1DB04228"/>
    <w:rsid w:val="1EA0BC37"/>
    <w:rsid w:val="1FF7FEB1"/>
    <w:rsid w:val="20B00DF5"/>
    <w:rsid w:val="220DBBF8"/>
    <w:rsid w:val="2286A4B4"/>
    <w:rsid w:val="230EA233"/>
    <w:rsid w:val="2363F81A"/>
    <w:rsid w:val="23FB2E9A"/>
    <w:rsid w:val="277EB54A"/>
    <w:rsid w:val="27E7CB6E"/>
    <w:rsid w:val="284B98D0"/>
    <w:rsid w:val="2861BB8A"/>
    <w:rsid w:val="2954B549"/>
    <w:rsid w:val="29E03C94"/>
    <w:rsid w:val="2A9E5626"/>
    <w:rsid w:val="2CAD7FB5"/>
    <w:rsid w:val="2CBFFB4B"/>
    <w:rsid w:val="2DE9C154"/>
    <w:rsid w:val="2E8F0D2A"/>
    <w:rsid w:val="2EA476D9"/>
    <w:rsid w:val="304CE370"/>
    <w:rsid w:val="30722FC9"/>
    <w:rsid w:val="34762BA2"/>
    <w:rsid w:val="34ED9FE0"/>
    <w:rsid w:val="35C29F66"/>
    <w:rsid w:val="37C0EF94"/>
    <w:rsid w:val="384F0936"/>
    <w:rsid w:val="38C0CD42"/>
    <w:rsid w:val="39721F75"/>
    <w:rsid w:val="3A24C70A"/>
    <w:rsid w:val="3A93F342"/>
    <w:rsid w:val="40BDBCFC"/>
    <w:rsid w:val="413476E6"/>
    <w:rsid w:val="424D8103"/>
    <w:rsid w:val="42726B93"/>
    <w:rsid w:val="43A79BF9"/>
    <w:rsid w:val="447CB621"/>
    <w:rsid w:val="451D4A22"/>
    <w:rsid w:val="456C8DF0"/>
    <w:rsid w:val="462DAEBC"/>
    <w:rsid w:val="472D27F2"/>
    <w:rsid w:val="47719BE2"/>
    <w:rsid w:val="47811006"/>
    <w:rsid w:val="47831EF4"/>
    <w:rsid w:val="47E2BD3A"/>
    <w:rsid w:val="49FACAF3"/>
    <w:rsid w:val="4A333CFD"/>
    <w:rsid w:val="4A8E0597"/>
    <w:rsid w:val="4AA72F7F"/>
    <w:rsid w:val="4E94C1BD"/>
    <w:rsid w:val="4EB9271E"/>
    <w:rsid w:val="4EE0C425"/>
    <w:rsid w:val="4F066DE4"/>
    <w:rsid w:val="4F82B292"/>
    <w:rsid w:val="510D1B62"/>
    <w:rsid w:val="519DE025"/>
    <w:rsid w:val="53DED490"/>
    <w:rsid w:val="543834DB"/>
    <w:rsid w:val="5609853F"/>
    <w:rsid w:val="587CC3C8"/>
    <w:rsid w:val="58C2044C"/>
    <w:rsid w:val="59B43143"/>
    <w:rsid w:val="59EF09DB"/>
    <w:rsid w:val="5A1D4608"/>
    <w:rsid w:val="5B9D53F9"/>
    <w:rsid w:val="5CC7C0D5"/>
    <w:rsid w:val="5DBDF37E"/>
    <w:rsid w:val="5ED9C19B"/>
    <w:rsid w:val="609522DF"/>
    <w:rsid w:val="62A5D620"/>
    <w:rsid w:val="635DA357"/>
    <w:rsid w:val="640251B8"/>
    <w:rsid w:val="64A6412B"/>
    <w:rsid w:val="6695E2CA"/>
    <w:rsid w:val="67423E92"/>
    <w:rsid w:val="67576371"/>
    <w:rsid w:val="68972C9F"/>
    <w:rsid w:val="6DDF6380"/>
    <w:rsid w:val="6E708A1E"/>
    <w:rsid w:val="722B65FD"/>
    <w:rsid w:val="72CA772C"/>
    <w:rsid w:val="732CF1AC"/>
    <w:rsid w:val="737D6CB7"/>
    <w:rsid w:val="744B09AD"/>
    <w:rsid w:val="74E2D64E"/>
    <w:rsid w:val="75CB2F9F"/>
    <w:rsid w:val="75D57C93"/>
    <w:rsid w:val="75E3FD65"/>
    <w:rsid w:val="77C8012A"/>
    <w:rsid w:val="78FFF4B5"/>
    <w:rsid w:val="79302FD4"/>
    <w:rsid w:val="79E05EA9"/>
    <w:rsid w:val="7D72CEE5"/>
    <w:rsid w:val="7E4F736E"/>
    <w:rsid w:val="7EBB14B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E348DF0-E794-41CC-AC3C-A3458BDF5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 w:type="character" w:styleId="Mainimine">
    <w:name w:val="Mention"/>
    <w:basedOn w:val="Liguvaikefont"/>
    <w:uiPriority w:val="99"/>
    <w:unhideWhenUsed/>
    <w:rsid w:val="007A3DA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1E0BE-4365-42C1-9353-C8E6EE3B3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14D961-4E3F-46C1-B322-C62662C2E54E}">
  <ds:schemaRefs>
    <ds:schemaRef ds:uri="http://schemas.microsoft.com/sharepoint/v3/contenttype/forms"/>
  </ds:schemaRefs>
</ds:datastoreItem>
</file>

<file path=customXml/itemProps3.xml><?xml version="1.0" encoding="utf-8"?>
<ds:datastoreItem xmlns:ds="http://schemas.openxmlformats.org/officeDocument/2006/customXml" ds:itemID="{4A3B187D-7680-4662-B3EC-1B696F32C9F1}">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1810</Words>
  <Characters>10499</Characters>
  <Application>Microsoft Office Word</Application>
  <DocSecurity>0</DocSecurity>
  <Lines>87</Lines>
  <Paragraphs>24</Paragraphs>
  <ScaleCrop>false</ScaleCrop>
  <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34</cp:revision>
  <dcterms:created xsi:type="dcterms:W3CDTF">2025-01-15T17:47:00Z</dcterms:created>
  <dcterms:modified xsi:type="dcterms:W3CDTF">2025-01-16T13:26:00Z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